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9D24F" w14:textId="77777777" w:rsidR="00DB6642" w:rsidRPr="00476CE0" w:rsidRDefault="00DB6642" w:rsidP="00476CE0">
      <w:pPr>
        <w:ind w:firstLineChars="100" w:firstLine="180"/>
        <w:rPr>
          <w:rFonts w:ascii="メイリオ" w:eastAsia="メイリオ" w:hAnsi="メイリオ"/>
          <w:sz w:val="18"/>
          <w:szCs w:val="18"/>
        </w:rPr>
      </w:pPr>
      <w:r w:rsidRPr="00476CE0">
        <w:rPr>
          <w:rFonts w:ascii="メイリオ" w:eastAsia="メイリオ" w:hAnsi="メイリオ" w:hint="eastAsia"/>
          <w:sz w:val="18"/>
          <w:szCs w:val="18"/>
        </w:rPr>
        <w:t>塩尻市認定地域クラブ活動支援補助金交付要綱</w:t>
      </w:r>
    </w:p>
    <w:p w14:paraId="32A5D17B"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hint="eastAsia"/>
          <w:sz w:val="18"/>
          <w:szCs w:val="18"/>
        </w:rPr>
        <w:t>（趣旨）</w:t>
      </w:r>
    </w:p>
    <w:p w14:paraId="1E6218AD"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hint="eastAsia"/>
          <w:b/>
          <w:bCs/>
          <w:sz w:val="18"/>
          <w:szCs w:val="18"/>
        </w:rPr>
        <w:t>第１条</w:t>
      </w:r>
      <w:r w:rsidRPr="00476CE0">
        <w:rPr>
          <w:rFonts w:ascii="メイリオ" w:eastAsia="メイリオ" w:hAnsi="メイリオ" w:hint="eastAsia"/>
          <w:sz w:val="18"/>
          <w:szCs w:val="18"/>
        </w:rPr>
        <w:t xml:space="preserve">　この要綱は、将来にわたり子どもたちが継続してスポーツ・文化芸術活動に親しむことができる機会を確保するため、認定地域クラブ活動（</w:t>
      </w:r>
      <w:hyperlink r:id="rId4" w:history="1">
        <w:r w:rsidRPr="00476CE0">
          <w:rPr>
            <w:rStyle w:val="aa"/>
            <w:rFonts w:ascii="メイリオ" w:eastAsia="メイリオ" w:hAnsi="メイリオ" w:hint="eastAsia"/>
            <w:color w:val="auto"/>
            <w:sz w:val="18"/>
            <w:szCs w:val="18"/>
            <w:u w:val="none"/>
          </w:rPr>
          <w:t>塩尻市地域クラブ活動の認定に関する要綱（令和８年塩尻市告示第42号。以下「認定要綱」という。）</w:t>
        </w:r>
      </w:hyperlink>
      <w:r w:rsidRPr="00476CE0">
        <w:rPr>
          <w:rFonts w:ascii="メイリオ" w:eastAsia="メイリオ" w:hAnsi="メイリオ" w:hint="eastAsia"/>
          <w:sz w:val="18"/>
          <w:szCs w:val="18"/>
        </w:rPr>
        <w:t>の規定により、市の認定を受け、又は受けたものとみなされた地域クラブ活動をいう。以下同じ。）の実施に当たって必要となる費用に対し、予算の範囲内で補助金を交付することについて、</w:t>
      </w:r>
      <w:hyperlink r:id="rId5" w:history="1">
        <w:r w:rsidRPr="00476CE0">
          <w:rPr>
            <w:rStyle w:val="aa"/>
            <w:rFonts w:ascii="メイリオ" w:eastAsia="メイリオ" w:hAnsi="メイリオ" w:hint="eastAsia"/>
            <w:color w:val="auto"/>
            <w:sz w:val="18"/>
            <w:szCs w:val="18"/>
            <w:u w:val="none"/>
          </w:rPr>
          <w:t>塩尻市補助金等交付規則（昭和44年規則第４号。以下「規則」という。）</w:t>
        </w:r>
      </w:hyperlink>
      <w:r w:rsidRPr="00476CE0">
        <w:rPr>
          <w:rFonts w:ascii="メイリオ" w:eastAsia="メイリオ" w:hAnsi="メイリオ" w:hint="eastAsia"/>
          <w:sz w:val="18"/>
          <w:szCs w:val="18"/>
        </w:rPr>
        <w:t>に定めるもののほか、必要な事項を定めるものとする。</w:t>
      </w:r>
    </w:p>
    <w:p w14:paraId="34597925"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hint="eastAsia"/>
          <w:sz w:val="18"/>
          <w:szCs w:val="18"/>
        </w:rPr>
        <w:t>（補助対象団体）</w:t>
      </w:r>
    </w:p>
    <w:p w14:paraId="6789412D"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hint="eastAsia"/>
          <w:b/>
          <w:bCs/>
          <w:sz w:val="18"/>
          <w:szCs w:val="18"/>
        </w:rPr>
        <w:t>第２条</w:t>
      </w:r>
      <w:r w:rsidRPr="00476CE0">
        <w:rPr>
          <w:rFonts w:ascii="メイリオ" w:eastAsia="メイリオ" w:hAnsi="メイリオ" w:hint="eastAsia"/>
          <w:sz w:val="18"/>
          <w:szCs w:val="18"/>
        </w:rPr>
        <w:t xml:space="preserve">　補助金の交付の対象となる団体（以下「補助対象団体」という。）は、認定地域クラブ活動の実施主体であって、当該認定地域クラブ活動に市内の中学校（義務教育学校の後期課程を含む。以下同じ。）に在籍する生徒が、年間を通じて平均で５人以上参加することが見込まれるものとする。</w:t>
      </w:r>
    </w:p>
    <w:p w14:paraId="17965928"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hint="eastAsia"/>
          <w:sz w:val="18"/>
          <w:szCs w:val="18"/>
        </w:rPr>
        <w:t>（補助対象経費）</w:t>
      </w:r>
    </w:p>
    <w:p w14:paraId="7DE70608"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hint="eastAsia"/>
          <w:b/>
          <w:bCs/>
          <w:sz w:val="18"/>
          <w:szCs w:val="18"/>
        </w:rPr>
        <w:t>第３条</w:t>
      </w:r>
      <w:r w:rsidRPr="00476CE0">
        <w:rPr>
          <w:rFonts w:ascii="メイリオ" w:eastAsia="メイリオ" w:hAnsi="メイリオ" w:hint="eastAsia"/>
          <w:sz w:val="18"/>
          <w:szCs w:val="18"/>
        </w:rPr>
        <w:t xml:space="preserve">　補助金の交付の対象となる経費（以下「補助対象経費」という。）は、休日における認定地域クラブ活動の実施に直接要する経費であって、次に掲げるものとする。</w:t>
      </w:r>
    </w:p>
    <w:p w14:paraId="22DF4B15"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hint="eastAsia"/>
          <w:sz w:val="18"/>
          <w:szCs w:val="18"/>
        </w:rPr>
        <w:t>(１)　指導者等への謝礼</w:t>
      </w:r>
    </w:p>
    <w:p w14:paraId="6B5026F0"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hint="eastAsia"/>
          <w:sz w:val="18"/>
          <w:szCs w:val="18"/>
        </w:rPr>
        <w:t>(２)　交通費等費用弁償に要する経費</w:t>
      </w:r>
    </w:p>
    <w:p w14:paraId="7CF2BBDF"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hint="eastAsia"/>
          <w:sz w:val="18"/>
          <w:szCs w:val="18"/>
        </w:rPr>
        <w:t>(３)　通信運搬費</w:t>
      </w:r>
    </w:p>
    <w:p w14:paraId="071E4F6E"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hint="eastAsia"/>
          <w:sz w:val="18"/>
          <w:szCs w:val="18"/>
        </w:rPr>
        <w:t>(４)　印刷製本費</w:t>
      </w:r>
    </w:p>
    <w:p w14:paraId="30D9D45A"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hint="eastAsia"/>
          <w:sz w:val="18"/>
          <w:szCs w:val="18"/>
        </w:rPr>
        <w:t>(５)　会議費</w:t>
      </w:r>
    </w:p>
    <w:p w14:paraId="2FB44CAD"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hint="eastAsia"/>
          <w:sz w:val="18"/>
          <w:szCs w:val="18"/>
        </w:rPr>
        <w:t>(６)　備品の購入に要する経費</w:t>
      </w:r>
    </w:p>
    <w:p w14:paraId="32EE435E"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hint="eastAsia"/>
          <w:sz w:val="18"/>
          <w:szCs w:val="18"/>
        </w:rPr>
        <w:t>(７)　消耗品費</w:t>
      </w:r>
    </w:p>
    <w:p w14:paraId="799B41AA"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hint="eastAsia"/>
          <w:sz w:val="18"/>
          <w:szCs w:val="18"/>
        </w:rPr>
        <w:t>(８)　会場の使用に要する経費</w:t>
      </w:r>
    </w:p>
    <w:p w14:paraId="543312C3"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hint="eastAsia"/>
          <w:sz w:val="18"/>
          <w:szCs w:val="18"/>
        </w:rPr>
        <w:t>(９)　保険の加入に要する経費</w:t>
      </w:r>
    </w:p>
    <w:p w14:paraId="4663B45B"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hint="eastAsia"/>
          <w:sz w:val="18"/>
          <w:szCs w:val="18"/>
        </w:rPr>
        <w:t>(10)　雑役務費</w:t>
      </w:r>
    </w:p>
    <w:p w14:paraId="7A0AE803"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hint="eastAsia"/>
          <w:sz w:val="18"/>
          <w:szCs w:val="18"/>
        </w:rPr>
        <w:t>(11)　その他市長が必要と認める経費</w:t>
      </w:r>
    </w:p>
    <w:p w14:paraId="0F73BCF2"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hint="eastAsia"/>
          <w:sz w:val="18"/>
          <w:szCs w:val="18"/>
        </w:rPr>
        <w:t>（補助金の額）</w:t>
      </w:r>
    </w:p>
    <w:p w14:paraId="66243B25"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hint="eastAsia"/>
          <w:b/>
          <w:bCs/>
          <w:sz w:val="18"/>
          <w:szCs w:val="18"/>
        </w:rPr>
        <w:t>第４条</w:t>
      </w:r>
      <w:r w:rsidRPr="00476CE0">
        <w:rPr>
          <w:rFonts w:ascii="メイリオ" w:eastAsia="メイリオ" w:hAnsi="メイリオ" w:hint="eastAsia"/>
          <w:sz w:val="18"/>
          <w:szCs w:val="18"/>
        </w:rPr>
        <w:t xml:space="preserve">　補助金の額は、補助対象経費から参加費等の収入（徴収した参加費に、保険料として徴収した額を加えたもの。ただし、平日の地域クラブ活動も含めて参加費等を徴収している場合は、休日相当分の参加費とする。）を控除した額とする。ただし、その額が</w:t>
      </w:r>
      <w:hyperlink r:id="rId6" w:history="1">
        <w:r w:rsidRPr="00476CE0">
          <w:rPr>
            <w:rStyle w:val="aa"/>
            <w:rFonts w:ascii="メイリオ" w:eastAsia="メイリオ" w:hAnsi="メイリオ" w:hint="eastAsia"/>
            <w:color w:val="auto"/>
            <w:sz w:val="18"/>
            <w:szCs w:val="18"/>
            <w:u w:val="none"/>
          </w:rPr>
          <w:t>別表</w:t>
        </w:r>
      </w:hyperlink>
      <w:r w:rsidRPr="00476CE0">
        <w:rPr>
          <w:rFonts w:ascii="メイリオ" w:eastAsia="メイリオ" w:hAnsi="メイリオ" w:hint="eastAsia"/>
          <w:sz w:val="18"/>
          <w:szCs w:val="18"/>
        </w:rPr>
        <w:t>に掲げる補助単価を超えるときは、補助単価の額とする。</w:t>
      </w:r>
    </w:p>
    <w:p w14:paraId="16FDF33B"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hint="eastAsia"/>
          <w:sz w:val="18"/>
          <w:szCs w:val="18"/>
        </w:rPr>
        <w:t>２　前項の規定にかかわらず、他の補助金等の交付を受けている場合は、補助金の交付の対象としない。</w:t>
      </w:r>
    </w:p>
    <w:p w14:paraId="2768CA6B"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hint="eastAsia"/>
          <w:sz w:val="18"/>
          <w:szCs w:val="18"/>
        </w:rPr>
        <w:t>３　補助金の額に1,000円未満の端数があるときは、これを切り捨てた額とする。</w:t>
      </w:r>
    </w:p>
    <w:p w14:paraId="7A2A363F"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hint="eastAsia"/>
          <w:sz w:val="18"/>
          <w:szCs w:val="18"/>
        </w:rPr>
        <w:t>４　補助金の交付は、同一の補助対象団体につき年度内に１回限りとする。</w:t>
      </w:r>
    </w:p>
    <w:p w14:paraId="407004C0"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hint="eastAsia"/>
          <w:sz w:val="18"/>
          <w:szCs w:val="18"/>
        </w:rPr>
        <w:t>（補助金の交付申請）</w:t>
      </w:r>
    </w:p>
    <w:p w14:paraId="247308F4"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hint="eastAsia"/>
          <w:b/>
          <w:bCs/>
          <w:sz w:val="18"/>
          <w:szCs w:val="18"/>
        </w:rPr>
        <w:t>第５条</w:t>
      </w:r>
      <w:r w:rsidRPr="00476CE0">
        <w:rPr>
          <w:rFonts w:ascii="メイリオ" w:eastAsia="メイリオ" w:hAnsi="メイリオ" w:hint="eastAsia"/>
          <w:sz w:val="18"/>
          <w:szCs w:val="18"/>
        </w:rPr>
        <w:t xml:space="preserve">　補助金の交付を受けようとする団体の代表者（以下「申請者」という。）は、塩尻市認定地域クラブ活動支援補助金交付申請書（</w:t>
      </w:r>
      <w:hyperlink r:id="rId7" w:history="1">
        <w:r w:rsidRPr="00476CE0">
          <w:rPr>
            <w:rStyle w:val="aa"/>
            <w:rFonts w:ascii="メイリオ" w:eastAsia="メイリオ" w:hAnsi="メイリオ" w:hint="eastAsia"/>
            <w:color w:val="auto"/>
            <w:sz w:val="18"/>
            <w:szCs w:val="18"/>
            <w:u w:val="none"/>
          </w:rPr>
          <w:t>別記様式</w:t>
        </w:r>
      </w:hyperlink>
      <w:r w:rsidRPr="00476CE0">
        <w:rPr>
          <w:rFonts w:ascii="メイリオ" w:eastAsia="メイリオ" w:hAnsi="メイリオ" w:hint="eastAsia"/>
          <w:sz w:val="18"/>
          <w:szCs w:val="18"/>
        </w:rPr>
        <w:t>）に、次に掲げる書類を添えて、市長に提出しなければならない。</w:t>
      </w:r>
    </w:p>
    <w:p w14:paraId="6C2B2BE4"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hint="eastAsia"/>
          <w:sz w:val="18"/>
          <w:szCs w:val="18"/>
        </w:rPr>
        <w:t xml:space="preserve">(１)　</w:t>
      </w:r>
      <w:hyperlink r:id="rId8" w:history="1">
        <w:r w:rsidRPr="00476CE0">
          <w:rPr>
            <w:rStyle w:val="aa"/>
            <w:rFonts w:ascii="メイリオ" w:eastAsia="メイリオ" w:hAnsi="メイリオ" w:hint="eastAsia"/>
            <w:color w:val="auto"/>
            <w:sz w:val="18"/>
            <w:szCs w:val="18"/>
            <w:u w:val="none"/>
          </w:rPr>
          <w:t>認定要綱第４条第１項</w:t>
        </w:r>
      </w:hyperlink>
      <w:r w:rsidRPr="00476CE0">
        <w:rPr>
          <w:rFonts w:ascii="メイリオ" w:eastAsia="メイリオ" w:hAnsi="メイリオ" w:hint="eastAsia"/>
          <w:sz w:val="18"/>
          <w:szCs w:val="18"/>
        </w:rPr>
        <w:t>の塩尻市地域クラブ活動認定通知書の写し</w:t>
      </w:r>
    </w:p>
    <w:p w14:paraId="4F3FACF5"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hint="eastAsia"/>
          <w:sz w:val="18"/>
          <w:szCs w:val="18"/>
        </w:rPr>
        <w:lastRenderedPageBreak/>
        <w:t>(２)　事業計画書</w:t>
      </w:r>
    </w:p>
    <w:p w14:paraId="58DB18D5"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hint="eastAsia"/>
          <w:sz w:val="18"/>
          <w:szCs w:val="18"/>
        </w:rPr>
        <w:t>(３)　収支予算書</w:t>
      </w:r>
    </w:p>
    <w:p w14:paraId="68547772"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hint="eastAsia"/>
          <w:sz w:val="18"/>
          <w:szCs w:val="18"/>
        </w:rPr>
        <w:t>(４)　その他市長が必要と認める書類</w:t>
      </w:r>
    </w:p>
    <w:p w14:paraId="0B7748FA"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hint="eastAsia"/>
          <w:sz w:val="18"/>
          <w:szCs w:val="18"/>
        </w:rPr>
        <w:t>（補助金の交付決定）</w:t>
      </w:r>
    </w:p>
    <w:p w14:paraId="7A375C42"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hint="eastAsia"/>
          <w:b/>
          <w:bCs/>
          <w:sz w:val="18"/>
          <w:szCs w:val="18"/>
        </w:rPr>
        <w:t>第６条</w:t>
      </w:r>
      <w:r w:rsidRPr="00476CE0">
        <w:rPr>
          <w:rFonts w:ascii="メイリオ" w:eastAsia="メイリオ" w:hAnsi="メイリオ" w:hint="eastAsia"/>
          <w:sz w:val="18"/>
          <w:szCs w:val="18"/>
        </w:rPr>
        <w:t xml:space="preserve">　市長は、前条の規定による申請があったときは、その内容を審査し、補助金の交付の可否を決定し、</w:t>
      </w:r>
      <w:hyperlink r:id="rId9" w:history="1">
        <w:r w:rsidRPr="00476CE0">
          <w:rPr>
            <w:rStyle w:val="aa"/>
            <w:rFonts w:ascii="メイリオ" w:eastAsia="メイリオ" w:hAnsi="メイリオ" w:hint="eastAsia"/>
            <w:color w:val="auto"/>
            <w:sz w:val="18"/>
            <w:szCs w:val="18"/>
            <w:u w:val="none"/>
          </w:rPr>
          <w:t>規則第６条</w:t>
        </w:r>
      </w:hyperlink>
      <w:r w:rsidRPr="00476CE0">
        <w:rPr>
          <w:rFonts w:ascii="メイリオ" w:eastAsia="メイリオ" w:hAnsi="メイリオ" w:hint="eastAsia"/>
          <w:sz w:val="18"/>
          <w:szCs w:val="18"/>
        </w:rPr>
        <w:t>の補助金等交付決定書により、申請者に通知するものとする。</w:t>
      </w:r>
    </w:p>
    <w:p w14:paraId="38DB4E15"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hint="eastAsia"/>
          <w:sz w:val="18"/>
          <w:szCs w:val="18"/>
        </w:rPr>
        <w:t>（実績報告）</w:t>
      </w:r>
    </w:p>
    <w:p w14:paraId="504F4A14"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hint="eastAsia"/>
          <w:b/>
          <w:bCs/>
          <w:sz w:val="18"/>
          <w:szCs w:val="18"/>
        </w:rPr>
        <w:t>第７条</w:t>
      </w:r>
      <w:r w:rsidRPr="00476CE0">
        <w:rPr>
          <w:rFonts w:ascii="メイリオ" w:eastAsia="メイリオ" w:hAnsi="メイリオ" w:hint="eastAsia"/>
          <w:sz w:val="18"/>
          <w:szCs w:val="18"/>
        </w:rPr>
        <w:t xml:space="preserve">　補助金の交付決定を受けた者（以下「補助事業者」という。）は、補助事業が完了したときは、</w:t>
      </w:r>
      <w:hyperlink r:id="rId10" w:history="1">
        <w:r w:rsidRPr="00476CE0">
          <w:rPr>
            <w:rStyle w:val="aa"/>
            <w:rFonts w:ascii="メイリオ" w:eastAsia="メイリオ" w:hAnsi="メイリオ" w:hint="eastAsia"/>
            <w:color w:val="auto"/>
            <w:sz w:val="18"/>
            <w:szCs w:val="18"/>
            <w:u w:val="none"/>
          </w:rPr>
          <w:t>規則第13条</w:t>
        </w:r>
      </w:hyperlink>
      <w:r w:rsidRPr="00476CE0">
        <w:rPr>
          <w:rFonts w:ascii="メイリオ" w:eastAsia="メイリオ" w:hAnsi="メイリオ" w:hint="eastAsia"/>
          <w:sz w:val="18"/>
          <w:szCs w:val="18"/>
        </w:rPr>
        <w:t>の補助事業等実績報告書に、次に掲げる書類を添付して、市長に提出しなければならない。</w:t>
      </w:r>
    </w:p>
    <w:p w14:paraId="0CD9C1ED"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hint="eastAsia"/>
          <w:sz w:val="18"/>
          <w:szCs w:val="18"/>
        </w:rPr>
        <w:t>(１)　事業報告書</w:t>
      </w:r>
    </w:p>
    <w:p w14:paraId="18F160B7"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hint="eastAsia"/>
          <w:sz w:val="18"/>
          <w:szCs w:val="18"/>
        </w:rPr>
        <w:t>(２)　収支決算書</w:t>
      </w:r>
    </w:p>
    <w:p w14:paraId="7F18081F"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hint="eastAsia"/>
          <w:sz w:val="18"/>
          <w:szCs w:val="18"/>
        </w:rPr>
        <w:t>(３)　領収書等の写し</w:t>
      </w:r>
    </w:p>
    <w:p w14:paraId="57FC7D94"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hint="eastAsia"/>
          <w:sz w:val="18"/>
          <w:szCs w:val="18"/>
        </w:rPr>
        <w:t>(４)　事業の実施状況が分かる写真、資料等</w:t>
      </w:r>
    </w:p>
    <w:p w14:paraId="0C6A7B66"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hint="eastAsia"/>
          <w:sz w:val="18"/>
          <w:szCs w:val="18"/>
        </w:rPr>
        <w:t>(５)　その他市長が必要と認める書類</w:t>
      </w:r>
    </w:p>
    <w:p w14:paraId="6C0CA95B"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hint="eastAsia"/>
          <w:sz w:val="18"/>
          <w:szCs w:val="18"/>
        </w:rPr>
        <w:t>２　前項の実績報告書の提出期限は、補助事業が完了した日から起算して30日を経過した日又は補助金の交付決定があった日の属する年度の３月31日のいずれか早い日とする。</w:t>
      </w:r>
    </w:p>
    <w:p w14:paraId="3CC9F5D4"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hint="eastAsia"/>
          <w:sz w:val="18"/>
          <w:szCs w:val="18"/>
        </w:rPr>
        <w:t>（補助金の額の確定）</w:t>
      </w:r>
    </w:p>
    <w:p w14:paraId="2AE8A3E7"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hint="eastAsia"/>
          <w:b/>
          <w:bCs/>
          <w:sz w:val="18"/>
          <w:szCs w:val="18"/>
        </w:rPr>
        <w:t>第８条</w:t>
      </w:r>
      <w:r w:rsidRPr="00476CE0">
        <w:rPr>
          <w:rFonts w:ascii="メイリオ" w:eastAsia="メイリオ" w:hAnsi="メイリオ" w:hint="eastAsia"/>
          <w:sz w:val="18"/>
          <w:szCs w:val="18"/>
        </w:rPr>
        <w:t xml:space="preserve">　市長は、前条の実績報告書を受理したときは、その内容を審査した上で交付する補助金の額を確定し、</w:t>
      </w:r>
      <w:hyperlink r:id="rId11" w:history="1">
        <w:r w:rsidRPr="00476CE0">
          <w:rPr>
            <w:rStyle w:val="aa"/>
            <w:rFonts w:ascii="メイリオ" w:eastAsia="メイリオ" w:hAnsi="メイリオ" w:hint="eastAsia"/>
            <w:color w:val="auto"/>
            <w:sz w:val="18"/>
            <w:szCs w:val="18"/>
            <w:u w:val="none"/>
          </w:rPr>
          <w:t>規則第14条</w:t>
        </w:r>
      </w:hyperlink>
      <w:r w:rsidRPr="00476CE0">
        <w:rPr>
          <w:rFonts w:ascii="メイリオ" w:eastAsia="メイリオ" w:hAnsi="メイリオ" w:hint="eastAsia"/>
          <w:sz w:val="18"/>
          <w:szCs w:val="18"/>
        </w:rPr>
        <w:t>の補助金等確定通知書により、補助事業者に通知するものとする。</w:t>
      </w:r>
    </w:p>
    <w:p w14:paraId="39E49F3F"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hint="eastAsia"/>
          <w:sz w:val="18"/>
          <w:szCs w:val="18"/>
        </w:rPr>
        <w:t>（補助金の交付時期）</w:t>
      </w:r>
    </w:p>
    <w:p w14:paraId="12BE14EC"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hint="eastAsia"/>
          <w:b/>
          <w:bCs/>
          <w:sz w:val="18"/>
          <w:szCs w:val="18"/>
        </w:rPr>
        <w:t>第９条</w:t>
      </w:r>
      <w:r w:rsidRPr="00476CE0">
        <w:rPr>
          <w:rFonts w:ascii="メイリオ" w:eastAsia="メイリオ" w:hAnsi="メイリオ" w:hint="eastAsia"/>
          <w:sz w:val="18"/>
          <w:szCs w:val="18"/>
        </w:rPr>
        <w:t xml:space="preserve">　補助金は、前条の規定による補助金の額の確定後に交付するものとする。ただし、市長が必要と認める場合には、当該補助事業の内容を精査し、概算払をすることができる。</w:t>
      </w:r>
    </w:p>
    <w:p w14:paraId="21355DD4"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hint="eastAsia"/>
          <w:sz w:val="18"/>
          <w:szCs w:val="18"/>
        </w:rPr>
        <w:t>（補則）</w:t>
      </w:r>
    </w:p>
    <w:p w14:paraId="175D5B6B"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hint="eastAsia"/>
          <w:b/>
          <w:bCs/>
          <w:sz w:val="18"/>
          <w:szCs w:val="18"/>
        </w:rPr>
        <w:t>第10条</w:t>
      </w:r>
      <w:r w:rsidRPr="00476CE0">
        <w:rPr>
          <w:rFonts w:ascii="メイリオ" w:eastAsia="メイリオ" w:hAnsi="メイリオ" w:hint="eastAsia"/>
          <w:sz w:val="18"/>
          <w:szCs w:val="18"/>
        </w:rPr>
        <w:t xml:space="preserve">　この要綱に定めるもののほか、必要な事項は、市長が別に定める。</w:t>
      </w:r>
    </w:p>
    <w:p w14:paraId="7388E3B2"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hint="eastAsia"/>
          <w:b/>
          <w:bCs/>
          <w:sz w:val="18"/>
          <w:szCs w:val="18"/>
        </w:rPr>
        <w:t>附　則</w:t>
      </w:r>
    </w:p>
    <w:p w14:paraId="65941CF9"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hint="eastAsia"/>
          <w:sz w:val="18"/>
          <w:szCs w:val="18"/>
        </w:rPr>
        <w:t>この告示は、令和８年４月１日から施行する。</w:t>
      </w:r>
    </w:p>
    <w:p w14:paraId="5D164562" w14:textId="77777777" w:rsidR="00DB6642" w:rsidRPr="00476CE0" w:rsidRDefault="00DB6642" w:rsidP="00DB6642">
      <w:pPr>
        <w:rPr>
          <w:rFonts w:ascii="メイリオ" w:eastAsia="メイリオ" w:hAnsi="メイリオ"/>
          <w:sz w:val="18"/>
          <w:szCs w:val="18"/>
        </w:rPr>
      </w:pPr>
    </w:p>
    <w:p w14:paraId="0E2F23B9" w14:textId="77777777" w:rsidR="00DB6642" w:rsidRPr="00476CE0" w:rsidRDefault="00DB6642" w:rsidP="00DB6642">
      <w:pPr>
        <w:rPr>
          <w:rFonts w:ascii="メイリオ" w:eastAsia="メイリオ" w:hAnsi="メイリオ"/>
          <w:sz w:val="18"/>
          <w:szCs w:val="18"/>
        </w:rPr>
      </w:pPr>
    </w:p>
    <w:p w14:paraId="08BFDF55" w14:textId="77777777" w:rsidR="00DB6642" w:rsidRPr="00476CE0" w:rsidRDefault="00DB6642" w:rsidP="00DB6642">
      <w:pPr>
        <w:rPr>
          <w:rFonts w:ascii="メイリオ" w:eastAsia="メイリオ" w:hAnsi="メイリオ"/>
          <w:sz w:val="18"/>
          <w:szCs w:val="18"/>
        </w:rPr>
      </w:pPr>
    </w:p>
    <w:p w14:paraId="212A3CC4" w14:textId="77777777" w:rsidR="00DB6642" w:rsidRPr="00476CE0" w:rsidRDefault="00DB6642" w:rsidP="00DB6642">
      <w:pPr>
        <w:rPr>
          <w:rFonts w:ascii="メイリオ" w:eastAsia="メイリオ" w:hAnsi="メイリオ"/>
          <w:sz w:val="18"/>
          <w:szCs w:val="18"/>
        </w:rPr>
      </w:pPr>
    </w:p>
    <w:p w14:paraId="397012C2" w14:textId="77777777" w:rsidR="00DB6642" w:rsidRPr="00476CE0" w:rsidRDefault="00DB6642" w:rsidP="00DB6642">
      <w:pPr>
        <w:rPr>
          <w:rFonts w:ascii="メイリオ" w:eastAsia="メイリオ" w:hAnsi="メイリオ"/>
          <w:sz w:val="18"/>
          <w:szCs w:val="18"/>
        </w:rPr>
      </w:pPr>
    </w:p>
    <w:p w14:paraId="73007CFF" w14:textId="77777777" w:rsidR="00DB6642" w:rsidRPr="00476CE0" w:rsidRDefault="00DB6642" w:rsidP="00DB6642">
      <w:pPr>
        <w:rPr>
          <w:rFonts w:ascii="メイリオ" w:eastAsia="メイリオ" w:hAnsi="メイリオ"/>
          <w:sz w:val="18"/>
          <w:szCs w:val="18"/>
        </w:rPr>
      </w:pPr>
    </w:p>
    <w:p w14:paraId="74C83AE5" w14:textId="77777777" w:rsidR="00DB6642" w:rsidRPr="00476CE0" w:rsidRDefault="00DB6642" w:rsidP="00DB6642">
      <w:pPr>
        <w:rPr>
          <w:rFonts w:ascii="メイリオ" w:eastAsia="メイリオ" w:hAnsi="メイリオ"/>
          <w:b/>
          <w:bCs/>
          <w:sz w:val="18"/>
          <w:szCs w:val="18"/>
        </w:rPr>
        <w:sectPr w:rsidR="00DB6642" w:rsidRPr="00476CE0" w:rsidSect="00DB6642">
          <w:pgSz w:w="11906" w:h="16838"/>
          <w:pgMar w:top="1418" w:right="1701" w:bottom="1418" w:left="1701" w:header="851" w:footer="992" w:gutter="0"/>
          <w:cols w:space="425"/>
          <w:docGrid w:type="lines" w:linePitch="360"/>
        </w:sectPr>
      </w:pPr>
    </w:p>
    <w:p w14:paraId="7E28594A"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hint="eastAsia"/>
          <w:b/>
          <w:bCs/>
          <w:sz w:val="18"/>
          <w:szCs w:val="18"/>
        </w:rPr>
        <w:lastRenderedPageBreak/>
        <w:t>別表</w:t>
      </w:r>
      <w:r w:rsidRPr="00476CE0">
        <w:rPr>
          <w:rFonts w:ascii="メイリオ" w:eastAsia="メイリオ" w:hAnsi="メイリオ" w:hint="eastAsia"/>
          <w:sz w:val="18"/>
          <w:szCs w:val="18"/>
        </w:rPr>
        <w:t>（第４条関係）</w:t>
      </w:r>
    </w:p>
    <w:p w14:paraId="6CF66E1B"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hint="eastAsia"/>
          <w:sz w:val="18"/>
          <w:szCs w:val="18"/>
        </w:rPr>
        <w:t>補助単価</w:t>
      </w:r>
    </w:p>
    <w:tbl>
      <w:tblPr>
        <w:tblW w:w="0" w:type="auto"/>
        <w:jc w:val="right"/>
        <w:tblCellMar>
          <w:left w:w="0" w:type="dxa"/>
          <w:right w:w="0" w:type="dxa"/>
        </w:tblCellMar>
        <w:tblLook w:val="04A0" w:firstRow="1" w:lastRow="0" w:firstColumn="1" w:lastColumn="0" w:noHBand="0" w:noVBand="1"/>
      </w:tblPr>
      <w:tblGrid>
        <w:gridCol w:w="472"/>
        <w:gridCol w:w="4703"/>
        <w:gridCol w:w="2359"/>
        <w:gridCol w:w="1616"/>
        <w:gridCol w:w="1616"/>
        <w:gridCol w:w="1616"/>
        <w:gridCol w:w="1616"/>
      </w:tblGrid>
      <w:tr w:rsidR="00DB6642" w:rsidRPr="00476CE0" w14:paraId="429B30C2" w14:textId="77777777" w:rsidTr="00DB6642">
        <w:trPr>
          <w:jc w:val="right"/>
        </w:trPr>
        <w:tc>
          <w:tcPr>
            <w:tcW w:w="431" w:type="dxa"/>
            <w:tcBorders>
              <w:top w:val="outset" w:sz="2" w:space="0" w:color="auto"/>
              <w:left w:val="outset" w:sz="2" w:space="0" w:color="auto"/>
              <w:bottom w:val="outset" w:sz="2" w:space="0" w:color="auto"/>
              <w:right w:val="outset" w:sz="2" w:space="0" w:color="auto"/>
            </w:tcBorders>
            <w:vAlign w:val="center"/>
            <w:hideMark/>
          </w:tcPr>
          <w:p w14:paraId="44EAF652" w14:textId="77777777" w:rsidR="00DB6642" w:rsidRPr="00476CE0" w:rsidRDefault="00DB6642" w:rsidP="00DB6642">
            <w:pPr>
              <w:rPr>
                <w:rFonts w:ascii="メイリオ" w:eastAsia="メイリオ" w:hAnsi="メイリオ"/>
                <w:sz w:val="18"/>
                <w:szCs w:val="18"/>
              </w:rPr>
            </w:pPr>
          </w:p>
        </w:tc>
        <w:tc>
          <w:tcPr>
            <w:tcW w:w="5236" w:type="dxa"/>
            <w:tcBorders>
              <w:top w:val="outset" w:sz="2" w:space="0" w:color="auto"/>
              <w:left w:val="outset" w:sz="2" w:space="0" w:color="auto"/>
              <w:bottom w:val="outset" w:sz="2" w:space="0" w:color="auto"/>
              <w:right w:val="outset" w:sz="2" w:space="0" w:color="auto"/>
            </w:tcBorders>
            <w:vAlign w:val="center"/>
            <w:hideMark/>
          </w:tcPr>
          <w:p w14:paraId="04F89304" w14:textId="77777777" w:rsidR="00DB6642" w:rsidRPr="00476CE0" w:rsidRDefault="00DB6642" w:rsidP="00DB6642">
            <w:pPr>
              <w:rPr>
                <w:rFonts w:ascii="メイリオ" w:eastAsia="メイリオ" w:hAnsi="メイリオ"/>
                <w:sz w:val="18"/>
                <w:szCs w:val="18"/>
              </w:rPr>
            </w:pPr>
          </w:p>
        </w:tc>
        <w:tc>
          <w:tcPr>
            <w:tcW w:w="2651" w:type="dxa"/>
            <w:tcBorders>
              <w:top w:val="outset" w:sz="2" w:space="0" w:color="auto"/>
              <w:left w:val="outset" w:sz="2" w:space="0" w:color="auto"/>
              <w:bottom w:val="outset" w:sz="2" w:space="0" w:color="auto"/>
              <w:right w:val="outset" w:sz="2" w:space="0" w:color="auto"/>
            </w:tcBorders>
            <w:vAlign w:val="center"/>
            <w:hideMark/>
          </w:tcPr>
          <w:p w14:paraId="4F2CB128" w14:textId="77777777" w:rsidR="00DB6642" w:rsidRPr="00476CE0" w:rsidRDefault="00DB6642" w:rsidP="00DB6642">
            <w:pPr>
              <w:rPr>
                <w:rFonts w:ascii="メイリオ" w:eastAsia="メイリオ" w:hAnsi="メイリオ"/>
                <w:sz w:val="18"/>
                <w:szCs w:val="18"/>
              </w:rPr>
            </w:pPr>
          </w:p>
        </w:tc>
        <w:tc>
          <w:tcPr>
            <w:tcW w:w="1420" w:type="dxa"/>
            <w:tcBorders>
              <w:top w:val="outset" w:sz="2" w:space="0" w:color="auto"/>
              <w:left w:val="outset" w:sz="2" w:space="0" w:color="auto"/>
              <w:bottom w:val="outset" w:sz="2" w:space="0" w:color="auto"/>
              <w:right w:val="outset" w:sz="2" w:space="0" w:color="auto"/>
            </w:tcBorders>
            <w:vAlign w:val="center"/>
            <w:hideMark/>
          </w:tcPr>
          <w:p w14:paraId="009527EC" w14:textId="77777777" w:rsidR="00DB6642" w:rsidRPr="00476CE0" w:rsidRDefault="00DB6642" w:rsidP="00DB6642">
            <w:pPr>
              <w:rPr>
                <w:rFonts w:ascii="メイリオ" w:eastAsia="メイリオ" w:hAnsi="メイリオ"/>
                <w:sz w:val="18"/>
                <w:szCs w:val="18"/>
              </w:rPr>
            </w:pPr>
          </w:p>
        </w:tc>
        <w:tc>
          <w:tcPr>
            <w:tcW w:w="1420" w:type="dxa"/>
            <w:tcBorders>
              <w:top w:val="outset" w:sz="2" w:space="0" w:color="auto"/>
              <w:left w:val="outset" w:sz="2" w:space="0" w:color="auto"/>
              <w:bottom w:val="outset" w:sz="2" w:space="0" w:color="auto"/>
              <w:right w:val="outset" w:sz="2" w:space="0" w:color="auto"/>
            </w:tcBorders>
            <w:vAlign w:val="center"/>
            <w:hideMark/>
          </w:tcPr>
          <w:p w14:paraId="75293AC9" w14:textId="77777777" w:rsidR="00DB6642" w:rsidRPr="00476CE0" w:rsidRDefault="00DB6642" w:rsidP="00DB6642">
            <w:pPr>
              <w:rPr>
                <w:rFonts w:ascii="メイリオ" w:eastAsia="メイリオ" w:hAnsi="メイリオ"/>
                <w:sz w:val="18"/>
                <w:szCs w:val="18"/>
              </w:rPr>
            </w:pPr>
          </w:p>
        </w:tc>
        <w:tc>
          <w:tcPr>
            <w:tcW w:w="1420" w:type="dxa"/>
            <w:tcBorders>
              <w:top w:val="outset" w:sz="2" w:space="0" w:color="auto"/>
              <w:left w:val="outset" w:sz="2" w:space="0" w:color="auto"/>
              <w:bottom w:val="outset" w:sz="2" w:space="0" w:color="auto"/>
              <w:right w:val="outset" w:sz="2" w:space="0" w:color="auto"/>
            </w:tcBorders>
            <w:vAlign w:val="center"/>
            <w:hideMark/>
          </w:tcPr>
          <w:p w14:paraId="49C117BF" w14:textId="77777777" w:rsidR="00DB6642" w:rsidRPr="00476CE0" w:rsidRDefault="00DB6642" w:rsidP="00DB6642">
            <w:pPr>
              <w:rPr>
                <w:rFonts w:ascii="メイリオ" w:eastAsia="メイリオ" w:hAnsi="メイリオ"/>
                <w:sz w:val="18"/>
                <w:szCs w:val="18"/>
              </w:rPr>
            </w:pPr>
          </w:p>
        </w:tc>
        <w:tc>
          <w:tcPr>
            <w:tcW w:w="1420" w:type="dxa"/>
            <w:tcBorders>
              <w:top w:val="outset" w:sz="2" w:space="0" w:color="auto"/>
              <w:left w:val="outset" w:sz="2" w:space="0" w:color="auto"/>
              <w:bottom w:val="outset" w:sz="2" w:space="0" w:color="auto"/>
              <w:right w:val="outset" w:sz="2" w:space="0" w:color="auto"/>
            </w:tcBorders>
            <w:vAlign w:val="center"/>
            <w:hideMark/>
          </w:tcPr>
          <w:p w14:paraId="0FB8E0F8" w14:textId="77777777" w:rsidR="00DB6642" w:rsidRPr="00476CE0" w:rsidRDefault="00DB6642" w:rsidP="00DB6642">
            <w:pPr>
              <w:rPr>
                <w:rFonts w:ascii="メイリオ" w:eastAsia="メイリオ" w:hAnsi="メイリオ"/>
                <w:sz w:val="18"/>
                <w:szCs w:val="18"/>
              </w:rPr>
            </w:pPr>
          </w:p>
        </w:tc>
      </w:tr>
      <w:tr w:rsidR="00DB6642" w:rsidRPr="00476CE0" w14:paraId="4EABECC7" w14:textId="77777777" w:rsidTr="00DB6642">
        <w:trPr>
          <w:jc w:val="right"/>
        </w:trPr>
        <w:tc>
          <w:tcPr>
            <w:tcW w:w="0" w:type="auto"/>
            <w:gridSpan w:val="3"/>
            <w:vMerge w:val="restart"/>
            <w:tcBorders>
              <w:top w:val="single" w:sz="6" w:space="0" w:color="auto"/>
              <w:left w:val="single" w:sz="6" w:space="0" w:color="auto"/>
              <w:bottom w:val="single" w:sz="6" w:space="0" w:color="auto"/>
              <w:right w:val="single" w:sz="6" w:space="0" w:color="auto"/>
            </w:tcBorders>
            <w:vAlign w:val="center"/>
            <w:hideMark/>
          </w:tcPr>
          <w:p w14:paraId="56AA51D3" w14:textId="0C70B5FF" w:rsidR="00DB6642" w:rsidRPr="00476CE0" w:rsidRDefault="00DB6642" w:rsidP="00DB6642">
            <w:pPr>
              <w:jc w:val="center"/>
              <w:rPr>
                <w:rFonts w:ascii="メイリオ" w:eastAsia="メイリオ" w:hAnsi="メイリオ"/>
                <w:sz w:val="18"/>
                <w:szCs w:val="18"/>
              </w:rPr>
            </w:pPr>
            <w:r w:rsidRPr="00476CE0">
              <w:rPr>
                <w:rFonts w:ascii="メイリオ" w:eastAsia="メイリオ" w:hAnsi="メイリオ"/>
                <w:sz w:val="18"/>
                <w:szCs w:val="18"/>
              </w:rPr>
              <w:t>区</w:t>
            </w:r>
            <w:r w:rsidRPr="00476CE0">
              <w:rPr>
                <w:rFonts w:ascii="メイリオ" w:eastAsia="メイリオ" w:hAnsi="メイリオ" w:hint="eastAsia"/>
                <w:sz w:val="18"/>
                <w:szCs w:val="18"/>
              </w:rPr>
              <w:t xml:space="preserve">　</w:t>
            </w:r>
            <w:r w:rsidRPr="00476CE0">
              <w:rPr>
                <w:rFonts w:ascii="メイリオ" w:eastAsia="メイリオ" w:hAnsi="メイリオ"/>
                <w:sz w:val="18"/>
                <w:szCs w:val="18"/>
              </w:rPr>
              <w:t>分</w:t>
            </w:r>
          </w:p>
        </w:tc>
        <w:tc>
          <w:tcPr>
            <w:tcW w:w="0" w:type="auto"/>
            <w:gridSpan w:val="4"/>
            <w:tcBorders>
              <w:top w:val="single" w:sz="6" w:space="0" w:color="auto"/>
              <w:left w:val="single" w:sz="6" w:space="0" w:color="auto"/>
              <w:bottom w:val="single" w:sz="6" w:space="0" w:color="auto"/>
              <w:right w:val="single" w:sz="6" w:space="0" w:color="auto"/>
            </w:tcBorders>
            <w:vAlign w:val="center"/>
            <w:hideMark/>
          </w:tcPr>
          <w:p w14:paraId="5F11F334" w14:textId="77777777" w:rsidR="00DB6642" w:rsidRPr="00476CE0" w:rsidRDefault="00DB6642" w:rsidP="00DB6642">
            <w:pPr>
              <w:jc w:val="center"/>
              <w:rPr>
                <w:rFonts w:ascii="メイリオ" w:eastAsia="メイリオ" w:hAnsi="メイリオ"/>
                <w:sz w:val="18"/>
                <w:szCs w:val="18"/>
              </w:rPr>
            </w:pPr>
            <w:r w:rsidRPr="00476CE0">
              <w:rPr>
                <w:rFonts w:ascii="メイリオ" w:eastAsia="メイリオ" w:hAnsi="メイリオ"/>
                <w:sz w:val="18"/>
                <w:szCs w:val="18"/>
              </w:rPr>
              <w:t>補助単価</w:t>
            </w:r>
          </w:p>
        </w:tc>
      </w:tr>
      <w:tr w:rsidR="00DB6642" w:rsidRPr="00476CE0" w14:paraId="41715F8A" w14:textId="77777777" w:rsidTr="00DB6642">
        <w:trPr>
          <w:jc w:val="right"/>
        </w:trPr>
        <w:tc>
          <w:tcPr>
            <w:tcW w:w="0" w:type="auto"/>
            <w:gridSpan w:val="3"/>
            <w:vMerge/>
            <w:tcBorders>
              <w:top w:val="single" w:sz="6" w:space="0" w:color="auto"/>
              <w:left w:val="single" w:sz="6" w:space="0" w:color="auto"/>
              <w:bottom w:val="single" w:sz="6" w:space="0" w:color="auto"/>
              <w:right w:val="single" w:sz="6" w:space="0" w:color="auto"/>
            </w:tcBorders>
            <w:vAlign w:val="center"/>
            <w:hideMark/>
          </w:tcPr>
          <w:p w14:paraId="34A774CC" w14:textId="77777777" w:rsidR="00DB6642" w:rsidRPr="00476CE0" w:rsidRDefault="00DB6642" w:rsidP="00DB6642">
            <w:pPr>
              <w:rPr>
                <w:rFonts w:ascii="メイリオ" w:eastAsia="メイリオ" w:hAnsi="メイリオ"/>
                <w:sz w:val="18"/>
                <w:szCs w:val="18"/>
              </w:rPr>
            </w:pPr>
          </w:p>
        </w:tc>
        <w:tc>
          <w:tcPr>
            <w:tcW w:w="0" w:type="auto"/>
            <w:tcBorders>
              <w:top w:val="single" w:sz="6" w:space="0" w:color="auto"/>
              <w:left w:val="single" w:sz="6" w:space="0" w:color="auto"/>
              <w:bottom w:val="single" w:sz="6" w:space="0" w:color="auto"/>
              <w:right w:val="single" w:sz="6" w:space="0" w:color="auto"/>
            </w:tcBorders>
            <w:vAlign w:val="center"/>
            <w:hideMark/>
          </w:tcPr>
          <w:p w14:paraId="17387C2C"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sz w:val="18"/>
                <w:szCs w:val="18"/>
              </w:rPr>
              <w:t>月４回程度活動</w:t>
            </w:r>
          </w:p>
        </w:tc>
        <w:tc>
          <w:tcPr>
            <w:tcW w:w="0" w:type="auto"/>
            <w:tcBorders>
              <w:top w:val="single" w:sz="6" w:space="0" w:color="auto"/>
              <w:left w:val="single" w:sz="6" w:space="0" w:color="auto"/>
              <w:bottom w:val="single" w:sz="6" w:space="0" w:color="auto"/>
              <w:right w:val="single" w:sz="6" w:space="0" w:color="auto"/>
            </w:tcBorders>
            <w:vAlign w:val="center"/>
            <w:hideMark/>
          </w:tcPr>
          <w:p w14:paraId="6D005117"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sz w:val="18"/>
                <w:szCs w:val="18"/>
              </w:rPr>
              <w:t>月３回程度活動</w:t>
            </w:r>
          </w:p>
        </w:tc>
        <w:tc>
          <w:tcPr>
            <w:tcW w:w="0" w:type="auto"/>
            <w:tcBorders>
              <w:top w:val="single" w:sz="6" w:space="0" w:color="auto"/>
              <w:left w:val="single" w:sz="6" w:space="0" w:color="auto"/>
              <w:bottom w:val="single" w:sz="6" w:space="0" w:color="auto"/>
              <w:right w:val="single" w:sz="6" w:space="0" w:color="auto"/>
            </w:tcBorders>
            <w:vAlign w:val="center"/>
            <w:hideMark/>
          </w:tcPr>
          <w:p w14:paraId="4033C688"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sz w:val="18"/>
                <w:szCs w:val="18"/>
              </w:rPr>
              <w:t>月２回程度活動</w:t>
            </w:r>
          </w:p>
        </w:tc>
        <w:tc>
          <w:tcPr>
            <w:tcW w:w="0" w:type="auto"/>
            <w:tcBorders>
              <w:top w:val="single" w:sz="6" w:space="0" w:color="auto"/>
              <w:left w:val="single" w:sz="6" w:space="0" w:color="auto"/>
              <w:bottom w:val="single" w:sz="6" w:space="0" w:color="auto"/>
              <w:right w:val="single" w:sz="6" w:space="0" w:color="auto"/>
            </w:tcBorders>
            <w:vAlign w:val="center"/>
            <w:hideMark/>
          </w:tcPr>
          <w:p w14:paraId="1D542DE5"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sz w:val="18"/>
                <w:szCs w:val="18"/>
              </w:rPr>
              <w:t>月１回程度活動</w:t>
            </w:r>
          </w:p>
        </w:tc>
      </w:tr>
      <w:tr w:rsidR="00DB6642" w:rsidRPr="00476CE0" w14:paraId="63E465E9" w14:textId="77777777" w:rsidTr="00DB6642">
        <w:trPr>
          <w:trHeight w:val="791"/>
          <w:jc w:val="right"/>
        </w:trPr>
        <w:tc>
          <w:tcPr>
            <w:tcW w:w="0" w:type="auto"/>
            <w:vMerge w:val="restart"/>
            <w:tcBorders>
              <w:top w:val="single" w:sz="6" w:space="0" w:color="auto"/>
              <w:left w:val="single" w:sz="6" w:space="0" w:color="auto"/>
              <w:bottom w:val="single" w:sz="6" w:space="0" w:color="auto"/>
              <w:right w:val="single" w:sz="6" w:space="0" w:color="auto"/>
            </w:tcBorders>
            <w:vAlign w:val="center"/>
            <w:hideMark/>
          </w:tcPr>
          <w:p w14:paraId="356B1790"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sz w:val="18"/>
                <w:szCs w:val="18"/>
              </w:rPr>
              <w:t>１</w:t>
            </w:r>
          </w:p>
        </w:tc>
        <w:tc>
          <w:tcPr>
            <w:tcW w:w="5236" w:type="dxa"/>
            <w:vMerge w:val="restart"/>
            <w:tcBorders>
              <w:top w:val="single" w:sz="6" w:space="0" w:color="auto"/>
              <w:left w:val="single" w:sz="6" w:space="0" w:color="auto"/>
              <w:bottom w:val="single" w:sz="6" w:space="0" w:color="auto"/>
              <w:right w:val="single" w:sz="6" w:space="0" w:color="auto"/>
            </w:tcBorders>
            <w:hideMark/>
          </w:tcPr>
          <w:p w14:paraId="6873AE66"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sz w:val="18"/>
                <w:szCs w:val="18"/>
              </w:rPr>
              <w:t>年間を通じて当該認定地域クラブ活動に参加する生徒の１回当たりの平均人数（以下「参加生徒数」という。）が27人以上で、かつ、指導者を３人以上配置している認定地域クラブ活動</w:t>
            </w:r>
          </w:p>
        </w:tc>
        <w:tc>
          <w:tcPr>
            <w:tcW w:w="2651" w:type="dxa"/>
            <w:tcBorders>
              <w:top w:val="single" w:sz="6" w:space="0" w:color="auto"/>
              <w:left w:val="single" w:sz="6" w:space="0" w:color="auto"/>
              <w:bottom w:val="single" w:sz="6" w:space="0" w:color="auto"/>
              <w:right w:val="single" w:sz="6" w:space="0" w:color="auto"/>
            </w:tcBorders>
            <w:vAlign w:val="center"/>
            <w:hideMark/>
          </w:tcPr>
          <w:p w14:paraId="38F67D03" w14:textId="77777777" w:rsidR="00DB6642" w:rsidRPr="00476CE0" w:rsidRDefault="00DB6642" w:rsidP="00DB6642">
            <w:pPr>
              <w:jc w:val="center"/>
              <w:rPr>
                <w:rFonts w:ascii="メイリオ" w:eastAsia="メイリオ" w:hAnsi="メイリオ"/>
                <w:sz w:val="18"/>
                <w:szCs w:val="18"/>
              </w:rPr>
            </w:pPr>
            <w:r w:rsidRPr="00476CE0">
              <w:rPr>
                <w:rFonts w:ascii="メイリオ" w:eastAsia="メイリオ" w:hAnsi="メイリオ"/>
                <w:sz w:val="18"/>
                <w:szCs w:val="18"/>
              </w:rPr>
              <w:t>スポーツ活動</w:t>
            </w:r>
          </w:p>
        </w:tc>
        <w:tc>
          <w:tcPr>
            <w:tcW w:w="0" w:type="auto"/>
            <w:tcBorders>
              <w:top w:val="single" w:sz="6" w:space="0" w:color="auto"/>
              <w:left w:val="single" w:sz="6" w:space="0" w:color="auto"/>
              <w:bottom w:val="single" w:sz="6" w:space="0" w:color="auto"/>
              <w:right w:val="single" w:sz="6" w:space="0" w:color="auto"/>
            </w:tcBorders>
            <w:vAlign w:val="center"/>
            <w:hideMark/>
          </w:tcPr>
          <w:p w14:paraId="63269C87" w14:textId="77777777" w:rsidR="00DB6642" w:rsidRPr="00476CE0" w:rsidRDefault="00DB6642" w:rsidP="00DB6642">
            <w:pPr>
              <w:jc w:val="right"/>
              <w:rPr>
                <w:rFonts w:ascii="メイリオ" w:eastAsia="メイリオ" w:hAnsi="メイリオ"/>
                <w:sz w:val="18"/>
                <w:szCs w:val="18"/>
              </w:rPr>
            </w:pPr>
            <w:r w:rsidRPr="00476CE0">
              <w:rPr>
                <w:rFonts w:ascii="メイリオ" w:eastAsia="メイリオ" w:hAnsi="メイリオ"/>
                <w:sz w:val="18"/>
                <w:szCs w:val="18"/>
              </w:rPr>
              <w:t>673,000円</w:t>
            </w:r>
          </w:p>
        </w:tc>
        <w:tc>
          <w:tcPr>
            <w:tcW w:w="0" w:type="auto"/>
            <w:tcBorders>
              <w:top w:val="single" w:sz="6" w:space="0" w:color="auto"/>
              <w:left w:val="single" w:sz="6" w:space="0" w:color="auto"/>
              <w:bottom w:val="single" w:sz="6" w:space="0" w:color="auto"/>
              <w:right w:val="single" w:sz="6" w:space="0" w:color="auto"/>
            </w:tcBorders>
            <w:vAlign w:val="center"/>
            <w:hideMark/>
          </w:tcPr>
          <w:p w14:paraId="5B4FC8F9" w14:textId="77777777" w:rsidR="00DB6642" w:rsidRPr="00476CE0" w:rsidRDefault="00DB6642" w:rsidP="00DB6642">
            <w:pPr>
              <w:jc w:val="right"/>
              <w:rPr>
                <w:rFonts w:ascii="メイリオ" w:eastAsia="メイリオ" w:hAnsi="メイリオ"/>
                <w:sz w:val="18"/>
                <w:szCs w:val="18"/>
              </w:rPr>
            </w:pPr>
            <w:r w:rsidRPr="00476CE0">
              <w:rPr>
                <w:rFonts w:ascii="メイリオ" w:eastAsia="メイリオ" w:hAnsi="メイリオ"/>
                <w:sz w:val="18"/>
                <w:szCs w:val="18"/>
              </w:rPr>
              <w:t>550,000円</w:t>
            </w:r>
          </w:p>
        </w:tc>
        <w:tc>
          <w:tcPr>
            <w:tcW w:w="0" w:type="auto"/>
            <w:tcBorders>
              <w:top w:val="single" w:sz="6" w:space="0" w:color="auto"/>
              <w:left w:val="single" w:sz="6" w:space="0" w:color="auto"/>
              <w:bottom w:val="single" w:sz="6" w:space="0" w:color="auto"/>
              <w:right w:val="single" w:sz="6" w:space="0" w:color="auto"/>
            </w:tcBorders>
            <w:vAlign w:val="center"/>
            <w:hideMark/>
          </w:tcPr>
          <w:p w14:paraId="1EDDE1CF" w14:textId="77777777" w:rsidR="00DB6642" w:rsidRPr="00476CE0" w:rsidRDefault="00DB6642" w:rsidP="00DB6642">
            <w:pPr>
              <w:jc w:val="right"/>
              <w:rPr>
                <w:rFonts w:ascii="メイリオ" w:eastAsia="メイリオ" w:hAnsi="メイリオ"/>
                <w:sz w:val="18"/>
                <w:szCs w:val="18"/>
              </w:rPr>
            </w:pPr>
            <w:r w:rsidRPr="00476CE0">
              <w:rPr>
                <w:rFonts w:ascii="メイリオ" w:eastAsia="メイリオ" w:hAnsi="メイリオ"/>
                <w:sz w:val="18"/>
                <w:szCs w:val="18"/>
              </w:rPr>
              <w:t>427,000円</w:t>
            </w:r>
          </w:p>
        </w:tc>
        <w:tc>
          <w:tcPr>
            <w:tcW w:w="0" w:type="auto"/>
            <w:tcBorders>
              <w:top w:val="single" w:sz="6" w:space="0" w:color="auto"/>
              <w:left w:val="single" w:sz="6" w:space="0" w:color="auto"/>
              <w:bottom w:val="single" w:sz="6" w:space="0" w:color="auto"/>
              <w:right w:val="single" w:sz="6" w:space="0" w:color="auto"/>
            </w:tcBorders>
            <w:vAlign w:val="center"/>
            <w:hideMark/>
          </w:tcPr>
          <w:p w14:paraId="412C8483" w14:textId="77777777" w:rsidR="00DB6642" w:rsidRPr="00476CE0" w:rsidRDefault="00DB6642" w:rsidP="00DB6642">
            <w:pPr>
              <w:jc w:val="right"/>
              <w:rPr>
                <w:rFonts w:ascii="メイリオ" w:eastAsia="メイリオ" w:hAnsi="メイリオ"/>
                <w:sz w:val="18"/>
                <w:szCs w:val="18"/>
              </w:rPr>
            </w:pPr>
            <w:r w:rsidRPr="00476CE0">
              <w:rPr>
                <w:rFonts w:ascii="メイリオ" w:eastAsia="メイリオ" w:hAnsi="メイリオ"/>
                <w:sz w:val="18"/>
                <w:szCs w:val="18"/>
              </w:rPr>
              <w:t>305,000円</w:t>
            </w:r>
          </w:p>
        </w:tc>
      </w:tr>
      <w:tr w:rsidR="00DB6642" w:rsidRPr="00476CE0" w14:paraId="7E827FCC" w14:textId="77777777" w:rsidTr="00DB6642">
        <w:trPr>
          <w:trHeight w:val="688"/>
          <w:jc w:val="right"/>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C26910F" w14:textId="77777777" w:rsidR="00DB6642" w:rsidRPr="00476CE0" w:rsidRDefault="00DB6642" w:rsidP="00DB6642">
            <w:pPr>
              <w:rPr>
                <w:rFonts w:ascii="メイリオ" w:eastAsia="メイリオ" w:hAnsi="メイリオ"/>
                <w:sz w:val="18"/>
                <w:szCs w:val="18"/>
              </w:rPr>
            </w:pPr>
          </w:p>
        </w:tc>
        <w:tc>
          <w:tcPr>
            <w:tcW w:w="5236" w:type="dxa"/>
            <w:vMerge/>
            <w:tcBorders>
              <w:top w:val="single" w:sz="6" w:space="0" w:color="auto"/>
              <w:left w:val="single" w:sz="6" w:space="0" w:color="auto"/>
              <w:bottom w:val="single" w:sz="6" w:space="0" w:color="auto"/>
              <w:right w:val="single" w:sz="6" w:space="0" w:color="auto"/>
            </w:tcBorders>
            <w:vAlign w:val="center"/>
            <w:hideMark/>
          </w:tcPr>
          <w:p w14:paraId="7E97B820" w14:textId="77777777" w:rsidR="00DB6642" w:rsidRPr="00476CE0" w:rsidRDefault="00DB6642" w:rsidP="00DB6642">
            <w:pPr>
              <w:rPr>
                <w:rFonts w:ascii="メイリオ" w:eastAsia="メイリオ" w:hAnsi="メイリオ"/>
                <w:sz w:val="18"/>
                <w:szCs w:val="18"/>
              </w:rPr>
            </w:pPr>
          </w:p>
        </w:tc>
        <w:tc>
          <w:tcPr>
            <w:tcW w:w="2651" w:type="dxa"/>
            <w:tcBorders>
              <w:top w:val="single" w:sz="6" w:space="0" w:color="auto"/>
              <w:left w:val="single" w:sz="6" w:space="0" w:color="auto"/>
              <w:bottom w:val="single" w:sz="6" w:space="0" w:color="auto"/>
              <w:right w:val="single" w:sz="6" w:space="0" w:color="auto"/>
            </w:tcBorders>
            <w:vAlign w:val="center"/>
            <w:hideMark/>
          </w:tcPr>
          <w:p w14:paraId="1D7F8F00" w14:textId="77777777" w:rsidR="00DB6642" w:rsidRPr="00476CE0" w:rsidRDefault="00DB6642" w:rsidP="00DB6642">
            <w:pPr>
              <w:jc w:val="center"/>
              <w:rPr>
                <w:rFonts w:ascii="メイリオ" w:eastAsia="メイリオ" w:hAnsi="メイリオ"/>
                <w:sz w:val="18"/>
                <w:szCs w:val="18"/>
              </w:rPr>
            </w:pPr>
            <w:r w:rsidRPr="00476CE0">
              <w:rPr>
                <w:rFonts w:ascii="メイリオ" w:eastAsia="メイリオ" w:hAnsi="メイリオ"/>
                <w:sz w:val="18"/>
                <w:szCs w:val="18"/>
              </w:rPr>
              <w:t>文化芸術活動</w:t>
            </w:r>
          </w:p>
        </w:tc>
        <w:tc>
          <w:tcPr>
            <w:tcW w:w="0" w:type="auto"/>
            <w:tcBorders>
              <w:top w:val="single" w:sz="6" w:space="0" w:color="auto"/>
              <w:left w:val="single" w:sz="6" w:space="0" w:color="auto"/>
              <w:bottom w:val="single" w:sz="6" w:space="0" w:color="auto"/>
              <w:right w:val="single" w:sz="6" w:space="0" w:color="auto"/>
            </w:tcBorders>
            <w:vAlign w:val="center"/>
            <w:hideMark/>
          </w:tcPr>
          <w:p w14:paraId="419DB1B7" w14:textId="77777777" w:rsidR="00DB6642" w:rsidRPr="00476CE0" w:rsidRDefault="00DB6642" w:rsidP="00DB6642">
            <w:pPr>
              <w:jc w:val="right"/>
              <w:rPr>
                <w:rFonts w:ascii="メイリオ" w:eastAsia="メイリオ" w:hAnsi="メイリオ"/>
                <w:sz w:val="18"/>
                <w:szCs w:val="18"/>
              </w:rPr>
            </w:pPr>
            <w:r w:rsidRPr="00476CE0">
              <w:rPr>
                <w:rFonts w:ascii="メイリオ" w:eastAsia="メイリオ" w:hAnsi="メイリオ"/>
                <w:sz w:val="18"/>
                <w:szCs w:val="18"/>
              </w:rPr>
              <w:t>691,000円</w:t>
            </w:r>
          </w:p>
        </w:tc>
        <w:tc>
          <w:tcPr>
            <w:tcW w:w="0" w:type="auto"/>
            <w:tcBorders>
              <w:top w:val="single" w:sz="6" w:space="0" w:color="auto"/>
              <w:left w:val="single" w:sz="6" w:space="0" w:color="auto"/>
              <w:bottom w:val="single" w:sz="6" w:space="0" w:color="auto"/>
              <w:right w:val="single" w:sz="6" w:space="0" w:color="auto"/>
            </w:tcBorders>
            <w:vAlign w:val="center"/>
            <w:hideMark/>
          </w:tcPr>
          <w:p w14:paraId="59B79498" w14:textId="77777777" w:rsidR="00DB6642" w:rsidRPr="00476CE0" w:rsidRDefault="00DB6642" w:rsidP="00DB6642">
            <w:pPr>
              <w:jc w:val="right"/>
              <w:rPr>
                <w:rFonts w:ascii="メイリオ" w:eastAsia="メイリオ" w:hAnsi="メイリオ"/>
                <w:sz w:val="18"/>
                <w:szCs w:val="18"/>
              </w:rPr>
            </w:pPr>
            <w:r w:rsidRPr="00476CE0">
              <w:rPr>
                <w:rFonts w:ascii="メイリオ" w:eastAsia="メイリオ" w:hAnsi="メイリオ"/>
                <w:sz w:val="18"/>
                <w:szCs w:val="18"/>
              </w:rPr>
              <w:t>569,000円</w:t>
            </w:r>
          </w:p>
        </w:tc>
        <w:tc>
          <w:tcPr>
            <w:tcW w:w="0" w:type="auto"/>
            <w:tcBorders>
              <w:top w:val="single" w:sz="6" w:space="0" w:color="auto"/>
              <w:left w:val="single" w:sz="6" w:space="0" w:color="auto"/>
              <w:bottom w:val="single" w:sz="6" w:space="0" w:color="auto"/>
              <w:right w:val="single" w:sz="6" w:space="0" w:color="auto"/>
            </w:tcBorders>
            <w:vAlign w:val="center"/>
            <w:hideMark/>
          </w:tcPr>
          <w:p w14:paraId="72CC6042" w14:textId="77777777" w:rsidR="00DB6642" w:rsidRPr="00476CE0" w:rsidRDefault="00DB6642" w:rsidP="00DB6642">
            <w:pPr>
              <w:jc w:val="right"/>
              <w:rPr>
                <w:rFonts w:ascii="メイリオ" w:eastAsia="メイリオ" w:hAnsi="メイリオ"/>
                <w:sz w:val="18"/>
                <w:szCs w:val="18"/>
              </w:rPr>
            </w:pPr>
            <w:r w:rsidRPr="00476CE0">
              <w:rPr>
                <w:rFonts w:ascii="メイリオ" w:eastAsia="メイリオ" w:hAnsi="メイリオ"/>
                <w:sz w:val="18"/>
                <w:szCs w:val="18"/>
              </w:rPr>
              <w:t>446,000円</w:t>
            </w:r>
          </w:p>
        </w:tc>
        <w:tc>
          <w:tcPr>
            <w:tcW w:w="0" w:type="auto"/>
            <w:tcBorders>
              <w:top w:val="single" w:sz="6" w:space="0" w:color="auto"/>
              <w:left w:val="single" w:sz="6" w:space="0" w:color="auto"/>
              <w:bottom w:val="single" w:sz="6" w:space="0" w:color="auto"/>
              <w:right w:val="single" w:sz="6" w:space="0" w:color="auto"/>
            </w:tcBorders>
            <w:vAlign w:val="center"/>
            <w:hideMark/>
          </w:tcPr>
          <w:p w14:paraId="2595CA66" w14:textId="77777777" w:rsidR="00DB6642" w:rsidRPr="00476CE0" w:rsidRDefault="00DB6642" w:rsidP="00DB6642">
            <w:pPr>
              <w:jc w:val="right"/>
              <w:rPr>
                <w:rFonts w:ascii="メイリオ" w:eastAsia="メイリオ" w:hAnsi="メイリオ"/>
                <w:sz w:val="18"/>
                <w:szCs w:val="18"/>
              </w:rPr>
            </w:pPr>
            <w:r w:rsidRPr="00476CE0">
              <w:rPr>
                <w:rFonts w:ascii="メイリオ" w:eastAsia="メイリオ" w:hAnsi="メイリオ"/>
                <w:sz w:val="18"/>
                <w:szCs w:val="18"/>
              </w:rPr>
              <w:t>323,000円</w:t>
            </w:r>
          </w:p>
        </w:tc>
      </w:tr>
      <w:tr w:rsidR="00DB6642" w:rsidRPr="00476CE0" w14:paraId="52C1497B" w14:textId="77777777" w:rsidTr="00DB6642">
        <w:trPr>
          <w:trHeight w:val="754"/>
          <w:jc w:val="right"/>
        </w:trPr>
        <w:tc>
          <w:tcPr>
            <w:tcW w:w="0" w:type="auto"/>
            <w:vMerge w:val="restart"/>
            <w:tcBorders>
              <w:top w:val="single" w:sz="6" w:space="0" w:color="auto"/>
              <w:left w:val="single" w:sz="6" w:space="0" w:color="auto"/>
              <w:bottom w:val="single" w:sz="6" w:space="0" w:color="auto"/>
              <w:right w:val="single" w:sz="6" w:space="0" w:color="auto"/>
            </w:tcBorders>
            <w:vAlign w:val="center"/>
            <w:hideMark/>
          </w:tcPr>
          <w:p w14:paraId="6F6D9FA8"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sz w:val="18"/>
                <w:szCs w:val="18"/>
              </w:rPr>
              <w:t>２</w:t>
            </w:r>
          </w:p>
        </w:tc>
        <w:tc>
          <w:tcPr>
            <w:tcW w:w="5236" w:type="dxa"/>
            <w:vMerge w:val="restart"/>
            <w:tcBorders>
              <w:top w:val="single" w:sz="6" w:space="0" w:color="auto"/>
              <w:left w:val="single" w:sz="6" w:space="0" w:color="auto"/>
              <w:bottom w:val="single" w:sz="6" w:space="0" w:color="auto"/>
              <w:right w:val="single" w:sz="6" w:space="0" w:color="auto"/>
            </w:tcBorders>
            <w:hideMark/>
          </w:tcPr>
          <w:p w14:paraId="5B92D542"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sz w:val="18"/>
                <w:szCs w:val="18"/>
              </w:rPr>
              <w:t>参加生徒数が13人以上26人以下で、かつ、指導者を２人以上配置している認定地域クラブ活動</w:t>
            </w:r>
          </w:p>
        </w:tc>
        <w:tc>
          <w:tcPr>
            <w:tcW w:w="2651" w:type="dxa"/>
            <w:tcBorders>
              <w:top w:val="single" w:sz="6" w:space="0" w:color="auto"/>
              <w:left w:val="single" w:sz="6" w:space="0" w:color="auto"/>
              <w:bottom w:val="single" w:sz="6" w:space="0" w:color="auto"/>
              <w:right w:val="single" w:sz="6" w:space="0" w:color="auto"/>
            </w:tcBorders>
            <w:vAlign w:val="center"/>
            <w:hideMark/>
          </w:tcPr>
          <w:p w14:paraId="2B0C2E1A" w14:textId="77777777" w:rsidR="00DB6642" w:rsidRPr="00476CE0" w:rsidRDefault="00DB6642" w:rsidP="00DB6642">
            <w:pPr>
              <w:jc w:val="center"/>
              <w:rPr>
                <w:rFonts w:ascii="メイリオ" w:eastAsia="メイリオ" w:hAnsi="メイリオ"/>
                <w:sz w:val="18"/>
                <w:szCs w:val="18"/>
              </w:rPr>
            </w:pPr>
            <w:r w:rsidRPr="00476CE0">
              <w:rPr>
                <w:rFonts w:ascii="メイリオ" w:eastAsia="メイリオ" w:hAnsi="メイリオ"/>
                <w:sz w:val="18"/>
                <w:szCs w:val="18"/>
              </w:rPr>
              <w:t>スポーツ活動</w:t>
            </w:r>
          </w:p>
        </w:tc>
        <w:tc>
          <w:tcPr>
            <w:tcW w:w="0" w:type="auto"/>
            <w:tcBorders>
              <w:top w:val="single" w:sz="6" w:space="0" w:color="auto"/>
              <w:left w:val="single" w:sz="6" w:space="0" w:color="auto"/>
              <w:bottom w:val="single" w:sz="6" w:space="0" w:color="auto"/>
              <w:right w:val="single" w:sz="6" w:space="0" w:color="auto"/>
            </w:tcBorders>
            <w:vAlign w:val="center"/>
            <w:hideMark/>
          </w:tcPr>
          <w:p w14:paraId="0D516F38" w14:textId="77777777" w:rsidR="00DB6642" w:rsidRPr="00476CE0" w:rsidRDefault="00DB6642" w:rsidP="00DB6642">
            <w:pPr>
              <w:jc w:val="right"/>
              <w:rPr>
                <w:rFonts w:ascii="メイリオ" w:eastAsia="メイリオ" w:hAnsi="メイリオ"/>
                <w:sz w:val="18"/>
                <w:szCs w:val="18"/>
              </w:rPr>
            </w:pPr>
            <w:r w:rsidRPr="00476CE0">
              <w:rPr>
                <w:rFonts w:ascii="メイリオ" w:eastAsia="メイリオ" w:hAnsi="メイリオ"/>
                <w:sz w:val="18"/>
                <w:szCs w:val="18"/>
              </w:rPr>
              <w:t>576,000円</w:t>
            </w:r>
          </w:p>
        </w:tc>
        <w:tc>
          <w:tcPr>
            <w:tcW w:w="0" w:type="auto"/>
            <w:tcBorders>
              <w:top w:val="single" w:sz="6" w:space="0" w:color="auto"/>
              <w:left w:val="single" w:sz="6" w:space="0" w:color="auto"/>
              <w:bottom w:val="single" w:sz="6" w:space="0" w:color="auto"/>
              <w:right w:val="single" w:sz="6" w:space="0" w:color="auto"/>
            </w:tcBorders>
            <w:vAlign w:val="center"/>
            <w:hideMark/>
          </w:tcPr>
          <w:p w14:paraId="08246DAC" w14:textId="77777777" w:rsidR="00DB6642" w:rsidRPr="00476CE0" w:rsidRDefault="00DB6642" w:rsidP="00DB6642">
            <w:pPr>
              <w:jc w:val="right"/>
              <w:rPr>
                <w:rFonts w:ascii="メイリオ" w:eastAsia="メイリオ" w:hAnsi="メイリオ"/>
                <w:sz w:val="18"/>
                <w:szCs w:val="18"/>
              </w:rPr>
            </w:pPr>
            <w:r w:rsidRPr="00476CE0">
              <w:rPr>
                <w:rFonts w:ascii="メイリオ" w:eastAsia="メイリオ" w:hAnsi="メイリオ"/>
                <w:sz w:val="18"/>
                <w:szCs w:val="18"/>
              </w:rPr>
              <w:t>475,000円</w:t>
            </w:r>
          </w:p>
        </w:tc>
        <w:tc>
          <w:tcPr>
            <w:tcW w:w="0" w:type="auto"/>
            <w:tcBorders>
              <w:top w:val="single" w:sz="6" w:space="0" w:color="auto"/>
              <w:left w:val="single" w:sz="6" w:space="0" w:color="auto"/>
              <w:bottom w:val="single" w:sz="6" w:space="0" w:color="auto"/>
              <w:right w:val="single" w:sz="6" w:space="0" w:color="auto"/>
            </w:tcBorders>
            <w:vAlign w:val="center"/>
            <w:hideMark/>
          </w:tcPr>
          <w:p w14:paraId="7890070B" w14:textId="77777777" w:rsidR="00DB6642" w:rsidRPr="00476CE0" w:rsidRDefault="00DB6642" w:rsidP="00DB6642">
            <w:pPr>
              <w:jc w:val="right"/>
              <w:rPr>
                <w:rFonts w:ascii="メイリオ" w:eastAsia="メイリオ" w:hAnsi="メイリオ"/>
                <w:sz w:val="18"/>
                <w:szCs w:val="18"/>
              </w:rPr>
            </w:pPr>
            <w:r w:rsidRPr="00476CE0">
              <w:rPr>
                <w:rFonts w:ascii="メイリオ" w:eastAsia="メイリオ" w:hAnsi="メイリオ"/>
                <w:sz w:val="18"/>
                <w:szCs w:val="18"/>
              </w:rPr>
              <w:t>373,000円</w:t>
            </w:r>
          </w:p>
        </w:tc>
        <w:tc>
          <w:tcPr>
            <w:tcW w:w="0" w:type="auto"/>
            <w:tcBorders>
              <w:top w:val="single" w:sz="6" w:space="0" w:color="auto"/>
              <w:left w:val="single" w:sz="6" w:space="0" w:color="auto"/>
              <w:bottom w:val="single" w:sz="6" w:space="0" w:color="auto"/>
              <w:right w:val="single" w:sz="6" w:space="0" w:color="auto"/>
            </w:tcBorders>
            <w:vAlign w:val="center"/>
            <w:hideMark/>
          </w:tcPr>
          <w:p w14:paraId="486B2D9A" w14:textId="77777777" w:rsidR="00DB6642" w:rsidRPr="00476CE0" w:rsidRDefault="00DB6642" w:rsidP="00DB6642">
            <w:pPr>
              <w:jc w:val="right"/>
              <w:rPr>
                <w:rFonts w:ascii="メイリオ" w:eastAsia="メイリオ" w:hAnsi="メイリオ"/>
                <w:sz w:val="18"/>
                <w:szCs w:val="18"/>
              </w:rPr>
            </w:pPr>
            <w:r w:rsidRPr="00476CE0">
              <w:rPr>
                <w:rFonts w:ascii="メイリオ" w:eastAsia="メイリオ" w:hAnsi="メイリオ"/>
                <w:sz w:val="18"/>
                <w:szCs w:val="18"/>
              </w:rPr>
              <w:t>272,000円</w:t>
            </w:r>
          </w:p>
        </w:tc>
      </w:tr>
      <w:tr w:rsidR="00DB6642" w:rsidRPr="00476CE0" w14:paraId="49D00556" w14:textId="77777777" w:rsidTr="00DB6642">
        <w:trPr>
          <w:trHeight w:val="680"/>
          <w:jc w:val="right"/>
        </w:trPr>
        <w:tc>
          <w:tcPr>
            <w:tcW w:w="0" w:type="auto"/>
            <w:vMerge/>
            <w:tcBorders>
              <w:top w:val="single" w:sz="6" w:space="0" w:color="auto"/>
              <w:left w:val="single" w:sz="6" w:space="0" w:color="auto"/>
              <w:bottom w:val="single" w:sz="6" w:space="0" w:color="auto"/>
              <w:right w:val="single" w:sz="6" w:space="0" w:color="auto"/>
            </w:tcBorders>
            <w:vAlign w:val="center"/>
            <w:hideMark/>
          </w:tcPr>
          <w:p w14:paraId="5C2CDA09" w14:textId="77777777" w:rsidR="00DB6642" w:rsidRPr="00476CE0" w:rsidRDefault="00DB6642" w:rsidP="00DB6642">
            <w:pPr>
              <w:rPr>
                <w:rFonts w:ascii="メイリオ" w:eastAsia="メイリオ" w:hAnsi="メイリオ"/>
                <w:sz w:val="18"/>
                <w:szCs w:val="18"/>
              </w:rPr>
            </w:pPr>
          </w:p>
        </w:tc>
        <w:tc>
          <w:tcPr>
            <w:tcW w:w="5236" w:type="dxa"/>
            <w:vMerge/>
            <w:tcBorders>
              <w:top w:val="single" w:sz="6" w:space="0" w:color="auto"/>
              <w:left w:val="single" w:sz="6" w:space="0" w:color="auto"/>
              <w:bottom w:val="single" w:sz="6" w:space="0" w:color="auto"/>
              <w:right w:val="single" w:sz="6" w:space="0" w:color="auto"/>
            </w:tcBorders>
            <w:vAlign w:val="center"/>
            <w:hideMark/>
          </w:tcPr>
          <w:p w14:paraId="3FB569C1" w14:textId="77777777" w:rsidR="00DB6642" w:rsidRPr="00476CE0" w:rsidRDefault="00DB6642" w:rsidP="00DB6642">
            <w:pPr>
              <w:rPr>
                <w:rFonts w:ascii="メイリオ" w:eastAsia="メイリオ" w:hAnsi="メイリオ"/>
                <w:sz w:val="18"/>
                <w:szCs w:val="18"/>
              </w:rPr>
            </w:pPr>
          </w:p>
        </w:tc>
        <w:tc>
          <w:tcPr>
            <w:tcW w:w="2651" w:type="dxa"/>
            <w:tcBorders>
              <w:top w:val="single" w:sz="6" w:space="0" w:color="auto"/>
              <w:left w:val="single" w:sz="6" w:space="0" w:color="auto"/>
              <w:bottom w:val="single" w:sz="6" w:space="0" w:color="auto"/>
              <w:right w:val="single" w:sz="6" w:space="0" w:color="auto"/>
            </w:tcBorders>
            <w:vAlign w:val="center"/>
            <w:hideMark/>
          </w:tcPr>
          <w:p w14:paraId="2DA6ECD4" w14:textId="77777777" w:rsidR="00DB6642" w:rsidRPr="00476CE0" w:rsidRDefault="00DB6642" w:rsidP="00DB6642">
            <w:pPr>
              <w:jc w:val="center"/>
              <w:rPr>
                <w:rFonts w:ascii="メイリオ" w:eastAsia="メイリオ" w:hAnsi="メイリオ"/>
                <w:sz w:val="18"/>
                <w:szCs w:val="18"/>
              </w:rPr>
            </w:pPr>
            <w:r w:rsidRPr="00476CE0">
              <w:rPr>
                <w:rFonts w:ascii="メイリオ" w:eastAsia="メイリオ" w:hAnsi="メイリオ"/>
                <w:sz w:val="18"/>
                <w:szCs w:val="18"/>
              </w:rPr>
              <w:t>文化芸術活動</w:t>
            </w:r>
          </w:p>
        </w:tc>
        <w:tc>
          <w:tcPr>
            <w:tcW w:w="0" w:type="auto"/>
            <w:tcBorders>
              <w:top w:val="single" w:sz="6" w:space="0" w:color="auto"/>
              <w:left w:val="single" w:sz="6" w:space="0" w:color="auto"/>
              <w:bottom w:val="single" w:sz="6" w:space="0" w:color="auto"/>
              <w:right w:val="single" w:sz="6" w:space="0" w:color="auto"/>
            </w:tcBorders>
            <w:vAlign w:val="center"/>
            <w:hideMark/>
          </w:tcPr>
          <w:p w14:paraId="77D84114" w14:textId="77777777" w:rsidR="00DB6642" w:rsidRPr="00476CE0" w:rsidRDefault="00DB6642" w:rsidP="00DB6642">
            <w:pPr>
              <w:jc w:val="right"/>
              <w:rPr>
                <w:rFonts w:ascii="メイリオ" w:eastAsia="メイリオ" w:hAnsi="メイリオ"/>
                <w:sz w:val="18"/>
                <w:szCs w:val="18"/>
              </w:rPr>
            </w:pPr>
            <w:r w:rsidRPr="00476CE0">
              <w:rPr>
                <w:rFonts w:ascii="メイリオ" w:eastAsia="メイリオ" w:hAnsi="メイリオ"/>
                <w:sz w:val="18"/>
                <w:szCs w:val="18"/>
              </w:rPr>
              <w:t>596,000円</w:t>
            </w:r>
          </w:p>
        </w:tc>
        <w:tc>
          <w:tcPr>
            <w:tcW w:w="0" w:type="auto"/>
            <w:tcBorders>
              <w:top w:val="single" w:sz="6" w:space="0" w:color="auto"/>
              <w:left w:val="single" w:sz="6" w:space="0" w:color="auto"/>
              <w:bottom w:val="single" w:sz="6" w:space="0" w:color="auto"/>
              <w:right w:val="single" w:sz="6" w:space="0" w:color="auto"/>
            </w:tcBorders>
            <w:vAlign w:val="center"/>
            <w:hideMark/>
          </w:tcPr>
          <w:p w14:paraId="3E4581B8" w14:textId="77777777" w:rsidR="00DB6642" w:rsidRPr="00476CE0" w:rsidRDefault="00DB6642" w:rsidP="00DB6642">
            <w:pPr>
              <w:jc w:val="right"/>
              <w:rPr>
                <w:rFonts w:ascii="メイリオ" w:eastAsia="メイリオ" w:hAnsi="メイリオ"/>
                <w:sz w:val="18"/>
                <w:szCs w:val="18"/>
              </w:rPr>
            </w:pPr>
            <w:r w:rsidRPr="00476CE0">
              <w:rPr>
                <w:rFonts w:ascii="メイリオ" w:eastAsia="メイリオ" w:hAnsi="メイリオ"/>
                <w:sz w:val="18"/>
                <w:szCs w:val="18"/>
              </w:rPr>
              <w:t>494,000円</w:t>
            </w:r>
          </w:p>
        </w:tc>
        <w:tc>
          <w:tcPr>
            <w:tcW w:w="0" w:type="auto"/>
            <w:tcBorders>
              <w:top w:val="single" w:sz="6" w:space="0" w:color="auto"/>
              <w:left w:val="single" w:sz="6" w:space="0" w:color="auto"/>
              <w:bottom w:val="single" w:sz="6" w:space="0" w:color="auto"/>
              <w:right w:val="single" w:sz="6" w:space="0" w:color="auto"/>
            </w:tcBorders>
            <w:vAlign w:val="center"/>
            <w:hideMark/>
          </w:tcPr>
          <w:p w14:paraId="0B8E4797" w14:textId="77777777" w:rsidR="00DB6642" w:rsidRPr="00476CE0" w:rsidRDefault="00DB6642" w:rsidP="00DB6642">
            <w:pPr>
              <w:jc w:val="right"/>
              <w:rPr>
                <w:rFonts w:ascii="メイリオ" w:eastAsia="メイリオ" w:hAnsi="メイリオ"/>
                <w:sz w:val="18"/>
                <w:szCs w:val="18"/>
              </w:rPr>
            </w:pPr>
            <w:r w:rsidRPr="00476CE0">
              <w:rPr>
                <w:rFonts w:ascii="メイリオ" w:eastAsia="メイリオ" w:hAnsi="メイリオ"/>
                <w:sz w:val="18"/>
                <w:szCs w:val="18"/>
              </w:rPr>
              <w:t>393,000円</w:t>
            </w:r>
          </w:p>
        </w:tc>
        <w:tc>
          <w:tcPr>
            <w:tcW w:w="0" w:type="auto"/>
            <w:tcBorders>
              <w:top w:val="single" w:sz="6" w:space="0" w:color="auto"/>
              <w:left w:val="single" w:sz="6" w:space="0" w:color="auto"/>
              <w:bottom w:val="single" w:sz="6" w:space="0" w:color="auto"/>
              <w:right w:val="single" w:sz="6" w:space="0" w:color="auto"/>
            </w:tcBorders>
            <w:vAlign w:val="center"/>
            <w:hideMark/>
          </w:tcPr>
          <w:p w14:paraId="6C5D13DD" w14:textId="77777777" w:rsidR="00DB6642" w:rsidRPr="00476CE0" w:rsidRDefault="00DB6642" w:rsidP="00DB6642">
            <w:pPr>
              <w:jc w:val="right"/>
              <w:rPr>
                <w:rFonts w:ascii="メイリオ" w:eastAsia="メイリオ" w:hAnsi="メイリオ"/>
                <w:sz w:val="18"/>
                <w:szCs w:val="18"/>
              </w:rPr>
            </w:pPr>
            <w:r w:rsidRPr="00476CE0">
              <w:rPr>
                <w:rFonts w:ascii="メイリオ" w:eastAsia="メイリオ" w:hAnsi="メイリオ"/>
                <w:sz w:val="18"/>
                <w:szCs w:val="18"/>
              </w:rPr>
              <w:t>291,000円</w:t>
            </w:r>
          </w:p>
        </w:tc>
      </w:tr>
      <w:tr w:rsidR="00DB6642" w:rsidRPr="00476CE0" w14:paraId="044A915E" w14:textId="77777777" w:rsidTr="00DB6642">
        <w:trPr>
          <w:trHeight w:val="704"/>
          <w:jc w:val="right"/>
        </w:trPr>
        <w:tc>
          <w:tcPr>
            <w:tcW w:w="0" w:type="auto"/>
            <w:vMerge w:val="restart"/>
            <w:tcBorders>
              <w:top w:val="single" w:sz="6" w:space="0" w:color="auto"/>
              <w:left w:val="single" w:sz="6" w:space="0" w:color="auto"/>
              <w:bottom w:val="single" w:sz="6" w:space="0" w:color="auto"/>
              <w:right w:val="single" w:sz="6" w:space="0" w:color="auto"/>
            </w:tcBorders>
            <w:vAlign w:val="center"/>
            <w:hideMark/>
          </w:tcPr>
          <w:p w14:paraId="4C699E6A"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sz w:val="18"/>
                <w:szCs w:val="18"/>
              </w:rPr>
              <w:t>３</w:t>
            </w:r>
          </w:p>
        </w:tc>
        <w:tc>
          <w:tcPr>
            <w:tcW w:w="5236" w:type="dxa"/>
            <w:vMerge w:val="restart"/>
            <w:tcBorders>
              <w:top w:val="single" w:sz="6" w:space="0" w:color="auto"/>
              <w:left w:val="single" w:sz="6" w:space="0" w:color="auto"/>
              <w:bottom w:val="single" w:sz="6" w:space="0" w:color="auto"/>
              <w:right w:val="single" w:sz="6" w:space="0" w:color="auto"/>
            </w:tcBorders>
            <w:hideMark/>
          </w:tcPr>
          <w:p w14:paraId="0AEF311C"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sz w:val="18"/>
                <w:szCs w:val="18"/>
              </w:rPr>
              <w:t>参加生徒数が５人以上12人以下で、かつ、指導者を１人以上配置している認定地域クラブ活動</w:t>
            </w:r>
          </w:p>
        </w:tc>
        <w:tc>
          <w:tcPr>
            <w:tcW w:w="2651" w:type="dxa"/>
            <w:tcBorders>
              <w:top w:val="single" w:sz="6" w:space="0" w:color="auto"/>
              <w:left w:val="single" w:sz="6" w:space="0" w:color="auto"/>
              <w:bottom w:val="single" w:sz="6" w:space="0" w:color="auto"/>
              <w:right w:val="single" w:sz="6" w:space="0" w:color="auto"/>
            </w:tcBorders>
            <w:vAlign w:val="center"/>
            <w:hideMark/>
          </w:tcPr>
          <w:p w14:paraId="153BC888" w14:textId="77777777" w:rsidR="00DB6642" w:rsidRPr="00476CE0" w:rsidRDefault="00DB6642" w:rsidP="00DB6642">
            <w:pPr>
              <w:jc w:val="center"/>
              <w:rPr>
                <w:rFonts w:ascii="メイリオ" w:eastAsia="メイリオ" w:hAnsi="メイリオ"/>
                <w:sz w:val="18"/>
                <w:szCs w:val="18"/>
              </w:rPr>
            </w:pPr>
            <w:r w:rsidRPr="00476CE0">
              <w:rPr>
                <w:rFonts w:ascii="メイリオ" w:eastAsia="メイリオ" w:hAnsi="メイリオ"/>
                <w:sz w:val="18"/>
                <w:szCs w:val="18"/>
              </w:rPr>
              <w:t>スポーツ活動</w:t>
            </w:r>
          </w:p>
        </w:tc>
        <w:tc>
          <w:tcPr>
            <w:tcW w:w="0" w:type="auto"/>
            <w:tcBorders>
              <w:top w:val="single" w:sz="6" w:space="0" w:color="auto"/>
              <w:left w:val="single" w:sz="6" w:space="0" w:color="auto"/>
              <w:bottom w:val="single" w:sz="6" w:space="0" w:color="auto"/>
              <w:right w:val="single" w:sz="6" w:space="0" w:color="auto"/>
            </w:tcBorders>
            <w:vAlign w:val="center"/>
            <w:hideMark/>
          </w:tcPr>
          <w:p w14:paraId="3188B637" w14:textId="77777777" w:rsidR="00DB6642" w:rsidRPr="00476CE0" w:rsidRDefault="00DB6642" w:rsidP="00DB6642">
            <w:pPr>
              <w:jc w:val="right"/>
              <w:rPr>
                <w:rFonts w:ascii="メイリオ" w:eastAsia="メイリオ" w:hAnsi="メイリオ"/>
                <w:sz w:val="18"/>
                <w:szCs w:val="18"/>
              </w:rPr>
            </w:pPr>
            <w:r w:rsidRPr="00476CE0">
              <w:rPr>
                <w:rFonts w:ascii="メイリオ" w:eastAsia="メイリオ" w:hAnsi="メイリオ"/>
                <w:sz w:val="18"/>
                <w:szCs w:val="18"/>
              </w:rPr>
              <w:t>423,000円</w:t>
            </w:r>
          </w:p>
        </w:tc>
        <w:tc>
          <w:tcPr>
            <w:tcW w:w="0" w:type="auto"/>
            <w:tcBorders>
              <w:top w:val="single" w:sz="6" w:space="0" w:color="auto"/>
              <w:left w:val="single" w:sz="6" w:space="0" w:color="auto"/>
              <w:bottom w:val="single" w:sz="6" w:space="0" w:color="auto"/>
              <w:right w:val="single" w:sz="6" w:space="0" w:color="auto"/>
            </w:tcBorders>
            <w:vAlign w:val="center"/>
            <w:hideMark/>
          </w:tcPr>
          <w:p w14:paraId="64C32748" w14:textId="77777777" w:rsidR="00DB6642" w:rsidRPr="00476CE0" w:rsidRDefault="00DB6642" w:rsidP="00DB6642">
            <w:pPr>
              <w:jc w:val="right"/>
              <w:rPr>
                <w:rFonts w:ascii="メイリオ" w:eastAsia="メイリオ" w:hAnsi="メイリオ"/>
                <w:sz w:val="18"/>
                <w:szCs w:val="18"/>
              </w:rPr>
            </w:pPr>
            <w:r w:rsidRPr="00476CE0">
              <w:rPr>
                <w:rFonts w:ascii="メイリオ" w:eastAsia="メイリオ" w:hAnsi="メイリオ"/>
                <w:sz w:val="18"/>
                <w:szCs w:val="18"/>
              </w:rPr>
              <w:t>356,000円</w:t>
            </w:r>
          </w:p>
        </w:tc>
        <w:tc>
          <w:tcPr>
            <w:tcW w:w="0" w:type="auto"/>
            <w:tcBorders>
              <w:top w:val="single" w:sz="6" w:space="0" w:color="auto"/>
              <w:left w:val="single" w:sz="6" w:space="0" w:color="auto"/>
              <w:bottom w:val="single" w:sz="6" w:space="0" w:color="auto"/>
              <w:right w:val="single" w:sz="6" w:space="0" w:color="auto"/>
            </w:tcBorders>
            <w:vAlign w:val="center"/>
            <w:hideMark/>
          </w:tcPr>
          <w:p w14:paraId="2DC6E40D" w14:textId="77777777" w:rsidR="00DB6642" w:rsidRPr="00476CE0" w:rsidRDefault="00DB6642" w:rsidP="00DB6642">
            <w:pPr>
              <w:jc w:val="right"/>
              <w:rPr>
                <w:rFonts w:ascii="メイリオ" w:eastAsia="メイリオ" w:hAnsi="メイリオ"/>
                <w:sz w:val="18"/>
                <w:szCs w:val="18"/>
              </w:rPr>
            </w:pPr>
            <w:r w:rsidRPr="00476CE0">
              <w:rPr>
                <w:rFonts w:ascii="メイリオ" w:eastAsia="メイリオ" w:hAnsi="メイリオ"/>
                <w:sz w:val="18"/>
                <w:szCs w:val="18"/>
              </w:rPr>
              <w:t>290,000円</w:t>
            </w:r>
          </w:p>
        </w:tc>
        <w:tc>
          <w:tcPr>
            <w:tcW w:w="0" w:type="auto"/>
            <w:tcBorders>
              <w:top w:val="single" w:sz="6" w:space="0" w:color="auto"/>
              <w:left w:val="single" w:sz="6" w:space="0" w:color="auto"/>
              <w:bottom w:val="single" w:sz="6" w:space="0" w:color="auto"/>
              <w:right w:val="single" w:sz="6" w:space="0" w:color="auto"/>
            </w:tcBorders>
            <w:vAlign w:val="center"/>
            <w:hideMark/>
          </w:tcPr>
          <w:p w14:paraId="422799F8" w14:textId="77777777" w:rsidR="00DB6642" w:rsidRPr="00476CE0" w:rsidRDefault="00DB6642" w:rsidP="00DB6642">
            <w:pPr>
              <w:jc w:val="right"/>
              <w:rPr>
                <w:rFonts w:ascii="メイリオ" w:eastAsia="メイリオ" w:hAnsi="メイリオ"/>
                <w:sz w:val="18"/>
                <w:szCs w:val="18"/>
              </w:rPr>
            </w:pPr>
            <w:r w:rsidRPr="00476CE0">
              <w:rPr>
                <w:rFonts w:ascii="メイリオ" w:eastAsia="メイリオ" w:hAnsi="メイリオ"/>
                <w:sz w:val="18"/>
                <w:szCs w:val="18"/>
              </w:rPr>
              <w:t>224,000円</w:t>
            </w:r>
          </w:p>
        </w:tc>
      </w:tr>
      <w:tr w:rsidR="00DB6642" w:rsidRPr="00476CE0" w14:paraId="116EF128" w14:textId="77777777" w:rsidTr="00DB6642">
        <w:trPr>
          <w:trHeight w:val="686"/>
          <w:jc w:val="right"/>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BB7878F" w14:textId="77777777" w:rsidR="00DB6642" w:rsidRPr="00476CE0" w:rsidRDefault="00DB6642" w:rsidP="00DB6642">
            <w:pPr>
              <w:rPr>
                <w:rFonts w:ascii="メイリオ" w:eastAsia="メイリオ" w:hAnsi="メイリオ"/>
                <w:sz w:val="18"/>
                <w:szCs w:val="18"/>
              </w:rPr>
            </w:pPr>
          </w:p>
        </w:tc>
        <w:tc>
          <w:tcPr>
            <w:tcW w:w="5236" w:type="dxa"/>
            <w:vMerge/>
            <w:tcBorders>
              <w:top w:val="single" w:sz="6" w:space="0" w:color="auto"/>
              <w:left w:val="single" w:sz="6" w:space="0" w:color="auto"/>
              <w:bottom w:val="single" w:sz="6" w:space="0" w:color="auto"/>
              <w:right w:val="single" w:sz="6" w:space="0" w:color="auto"/>
            </w:tcBorders>
            <w:vAlign w:val="center"/>
            <w:hideMark/>
          </w:tcPr>
          <w:p w14:paraId="0AD84C93" w14:textId="77777777" w:rsidR="00DB6642" w:rsidRPr="00476CE0" w:rsidRDefault="00DB6642" w:rsidP="00DB6642">
            <w:pPr>
              <w:rPr>
                <w:rFonts w:ascii="メイリオ" w:eastAsia="メイリオ" w:hAnsi="メイリオ"/>
                <w:sz w:val="18"/>
                <w:szCs w:val="18"/>
              </w:rPr>
            </w:pPr>
          </w:p>
        </w:tc>
        <w:tc>
          <w:tcPr>
            <w:tcW w:w="2651" w:type="dxa"/>
            <w:tcBorders>
              <w:top w:val="single" w:sz="6" w:space="0" w:color="auto"/>
              <w:left w:val="single" w:sz="6" w:space="0" w:color="auto"/>
              <w:bottom w:val="single" w:sz="6" w:space="0" w:color="auto"/>
              <w:right w:val="single" w:sz="6" w:space="0" w:color="auto"/>
            </w:tcBorders>
            <w:vAlign w:val="center"/>
            <w:hideMark/>
          </w:tcPr>
          <w:p w14:paraId="26FE4BCA" w14:textId="77777777" w:rsidR="00DB6642" w:rsidRPr="00476CE0" w:rsidRDefault="00DB6642" w:rsidP="00DB6642">
            <w:pPr>
              <w:jc w:val="center"/>
              <w:rPr>
                <w:rFonts w:ascii="メイリオ" w:eastAsia="メイリオ" w:hAnsi="メイリオ"/>
                <w:sz w:val="18"/>
                <w:szCs w:val="18"/>
              </w:rPr>
            </w:pPr>
            <w:r w:rsidRPr="00476CE0">
              <w:rPr>
                <w:rFonts w:ascii="メイリオ" w:eastAsia="メイリオ" w:hAnsi="メイリオ"/>
                <w:sz w:val="18"/>
                <w:szCs w:val="18"/>
              </w:rPr>
              <w:t>文化芸術活動</w:t>
            </w:r>
          </w:p>
        </w:tc>
        <w:tc>
          <w:tcPr>
            <w:tcW w:w="0" w:type="auto"/>
            <w:tcBorders>
              <w:top w:val="single" w:sz="6" w:space="0" w:color="auto"/>
              <w:left w:val="single" w:sz="6" w:space="0" w:color="auto"/>
              <w:bottom w:val="single" w:sz="6" w:space="0" w:color="auto"/>
              <w:right w:val="single" w:sz="6" w:space="0" w:color="auto"/>
            </w:tcBorders>
            <w:vAlign w:val="center"/>
            <w:hideMark/>
          </w:tcPr>
          <w:p w14:paraId="04AE5A8E" w14:textId="77777777" w:rsidR="00DB6642" w:rsidRPr="00476CE0" w:rsidRDefault="00DB6642" w:rsidP="00DB6642">
            <w:pPr>
              <w:jc w:val="right"/>
              <w:rPr>
                <w:rFonts w:ascii="メイリオ" w:eastAsia="メイリオ" w:hAnsi="メイリオ"/>
                <w:sz w:val="18"/>
                <w:szCs w:val="18"/>
              </w:rPr>
            </w:pPr>
            <w:r w:rsidRPr="00476CE0">
              <w:rPr>
                <w:rFonts w:ascii="メイリオ" w:eastAsia="メイリオ" w:hAnsi="メイリオ"/>
                <w:sz w:val="18"/>
                <w:szCs w:val="18"/>
              </w:rPr>
              <w:t>443,000円</w:t>
            </w:r>
          </w:p>
        </w:tc>
        <w:tc>
          <w:tcPr>
            <w:tcW w:w="0" w:type="auto"/>
            <w:tcBorders>
              <w:top w:val="single" w:sz="6" w:space="0" w:color="auto"/>
              <w:left w:val="single" w:sz="6" w:space="0" w:color="auto"/>
              <w:bottom w:val="single" w:sz="6" w:space="0" w:color="auto"/>
              <w:right w:val="single" w:sz="6" w:space="0" w:color="auto"/>
            </w:tcBorders>
            <w:vAlign w:val="center"/>
            <w:hideMark/>
          </w:tcPr>
          <w:p w14:paraId="2FD4A8B8" w14:textId="77777777" w:rsidR="00DB6642" w:rsidRPr="00476CE0" w:rsidRDefault="00DB6642" w:rsidP="00DB6642">
            <w:pPr>
              <w:jc w:val="right"/>
              <w:rPr>
                <w:rFonts w:ascii="メイリオ" w:eastAsia="メイリオ" w:hAnsi="メイリオ"/>
                <w:sz w:val="18"/>
                <w:szCs w:val="18"/>
              </w:rPr>
            </w:pPr>
            <w:r w:rsidRPr="00476CE0">
              <w:rPr>
                <w:rFonts w:ascii="メイリオ" w:eastAsia="メイリオ" w:hAnsi="メイリオ"/>
                <w:sz w:val="18"/>
                <w:szCs w:val="18"/>
              </w:rPr>
              <w:t>377,000円</w:t>
            </w:r>
          </w:p>
        </w:tc>
        <w:tc>
          <w:tcPr>
            <w:tcW w:w="0" w:type="auto"/>
            <w:tcBorders>
              <w:top w:val="single" w:sz="6" w:space="0" w:color="auto"/>
              <w:left w:val="single" w:sz="6" w:space="0" w:color="auto"/>
              <w:bottom w:val="single" w:sz="6" w:space="0" w:color="auto"/>
              <w:right w:val="single" w:sz="6" w:space="0" w:color="auto"/>
            </w:tcBorders>
            <w:vAlign w:val="center"/>
            <w:hideMark/>
          </w:tcPr>
          <w:p w14:paraId="0C5957FD" w14:textId="77777777" w:rsidR="00DB6642" w:rsidRPr="00476CE0" w:rsidRDefault="00DB6642" w:rsidP="00DB6642">
            <w:pPr>
              <w:jc w:val="right"/>
              <w:rPr>
                <w:rFonts w:ascii="メイリオ" w:eastAsia="メイリオ" w:hAnsi="メイリオ"/>
                <w:sz w:val="18"/>
                <w:szCs w:val="18"/>
              </w:rPr>
            </w:pPr>
            <w:r w:rsidRPr="00476CE0">
              <w:rPr>
                <w:rFonts w:ascii="メイリオ" w:eastAsia="メイリオ" w:hAnsi="メイリオ"/>
                <w:sz w:val="18"/>
                <w:szCs w:val="18"/>
              </w:rPr>
              <w:t>311,000円</w:t>
            </w:r>
          </w:p>
        </w:tc>
        <w:tc>
          <w:tcPr>
            <w:tcW w:w="0" w:type="auto"/>
            <w:tcBorders>
              <w:top w:val="single" w:sz="6" w:space="0" w:color="auto"/>
              <w:left w:val="single" w:sz="6" w:space="0" w:color="auto"/>
              <w:bottom w:val="single" w:sz="6" w:space="0" w:color="auto"/>
              <w:right w:val="single" w:sz="6" w:space="0" w:color="auto"/>
            </w:tcBorders>
            <w:vAlign w:val="center"/>
            <w:hideMark/>
          </w:tcPr>
          <w:p w14:paraId="5A9140C7" w14:textId="77777777" w:rsidR="00DB6642" w:rsidRPr="00476CE0" w:rsidRDefault="00DB6642" w:rsidP="00DB6642">
            <w:pPr>
              <w:jc w:val="right"/>
              <w:rPr>
                <w:rFonts w:ascii="メイリオ" w:eastAsia="メイリオ" w:hAnsi="メイリオ"/>
                <w:sz w:val="18"/>
                <w:szCs w:val="18"/>
              </w:rPr>
            </w:pPr>
            <w:r w:rsidRPr="00476CE0">
              <w:rPr>
                <w:rFonts w:ascii="メイリオ" w:eastAsia="メイリオ" w:hAnsi="メイリオ"/>
                <w:sz w:val="18"/>
                <w:szCs w:val="18"/>
              </w:rPr>
              <w:t>245,000円</w:t>
            </w:r>
          </w:p>
        </w:tc>
      </w:tr>
      <w:tr w:rsidR="00DB6642" w:rsidRPr="00476CE0" w14:paraId="0A550B5E" w14:textId="77777777" w:rsidTr="00DB6642">
        <w:trPr>
          <w:jc w:val="right"/>
        </w:trPr>
        <w:tc>
          <w:tcPr>
            <w:tcW w:w="0" w:type="auto"/>
            <w:gridSpan w:val="7"/>
            <w:tcBorders>
              <w:top w:val="single" w:sz="6" w:space="0" w:color="auto"/>
              <w:left w:val="single" w:sz="6" w:space="0" w:color="auto"/>
              <w:bottom w:val="single" w:sz="6" w:space="0" w:color="auto"/>
              <w:right w:val="single" w:sz="6" w:space="0" w:color="auto"/>
            </w:tcBorders>
            <w:hideMark/>
          </w:tcPr>
          <w:p w14:paraId="68263D5B"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sz w:val="18"/>
                <w:szCs w:val="18"/>
              </w:rPr>
              <w:t>備考</w:t>
            </w:r>
          </w:p>
          <w:p w14:paraId="1E0CC43F"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sz w:val="18"/>
                <w:szCs w:val="18"/>
              </w:rPr>
              <w:t>１　認定地域クラブ活動を実施した月数（以下「事業実施月数」という。）（１月に満たない端数を生じたときは、これを１月とする。以下同じ。）が12月に満たない場合には、該当する補助単価を12で除した額（1,000円未満の端数が生じた場合は、これを切り捨てる。）に事業実施月数を乗じて得た額を補助単価とする。</w:t>
            </w:r>
          </w:p>
          <w:p w14:paraId="6AD165D9"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sz w:val="18"/>
                <w:szCs w:val="18"/>
              </w:rPr>
              <w:t>２　参加生徒数が27人以上の場合であっても、指導者が２人のときは(２)の補助単価を、指導者が１人のときは(３)の補助単価を適用する。</w:t>
            </w:r>
          </w:p>
          <w:p w14:paraId="7E3D222D" w14:textId="77777777" w:rsidR="00DB6642" w:rsidRPr="00476CE0" w:rsidRDefault="00DB6642" w:rsidP="00DB6642">
            <w:pPr>
              <w:rPr>
                <w:rFonts w:ascii="メイリオ" w:eastAsia="メイリオ" w:hAnsi="メイリオ"/>
                <w:sz w:val="18"/>
                <w:szCs w:val="18"/>
              </w:rPr>
            </w:pPr>
            <w:r w:rsidRPr="00476CE0">
              <w:rPr>
                <w:rFonts w:ascii="メイリオ" w:eastAsia="メイリオ" w:hAnsi="メイリオ"/>
                <w:sz w:val="18"/>
                <w:szCs w:val="18"/>
              </w:rPr>
              <w:t>３　参加生徒数が13人以上26人以下の場合であっても、指導者が１人のときは(３)の補助単価を適用する。</w:t>
            </w:r>
          </w:p>
        </w:tc>
      </w:tr>
    </w:tbl>
    <w:p w14:paraId="3F4629FA" w14:textId="77777777" w:rsidR="009F3168" w:rsidRPr="00476CE0" w:rsidRDefault="009F3168">
      <w:pPr>
        <w:rPr>
          <w:rFonts w:ascii="メイリオ" w:eastAsia="メイリオ" w:hAnsi="メイリオ"/>
          <w:sz w:val="18"/>
          <w:szCs w:val="18"/>
        </w:rPr>
      </w:pPr>
    </w:p>
    <w:sectPr w:rsidR="009F3168" w:rsidRPr="00476CE0" w:rsidSect="00DB6642">
      <w:pgSz w:w="16840" w:h="11907" w:code="9"/>
      <w:pgMar w:top="1701" w:right="1418" w:bottom="1701"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642"/>
    <w:rsid w:val="00166CF1"/>
    <w:rsid w:val="002D28CA"/>
    <w:rsid w:val="002F1013"/>
    <w:rsid w:val="00476CE0"/>
    <w:rsid w:val="009F3168"/>
    <w:rsid w:val="00A70808"/>
    <w:rsid w:val="00D54863"/>
    <w:rsid w:val="00DB66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0896483"/>
  <w15:chartTrackingRefBased/>
  <w15:docId w15:val="{56F6C688-2746-4F94-9722-9D5A89C3D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B664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B664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B664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B664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B664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B664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B664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B664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B664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B664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B664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B664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B664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B664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B664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B664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B664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B664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B664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B664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B664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B664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B6642"/>
    <w:pPr>
      <w:spacing w:before="160" w:after="160"/>
      <w:jc w:val="center"/>
    </w:pPr>
    <w:rPr>
      <w:i/>
      <w:iCs/>
      <w:color w:val="404040" w:themeColor="text1" w:themeTint="BF"/>
    </w:rPr>
  </w:style>
  <w:style w:type="character" w:customStyle="1" w:styleId="a8">
    <w:name w:val="引用文 (文字)"/>
    <w:basedOn w:val="a0"/>
    <w:link w:val="a7"/>
    <w:uiPriority w:val="29"/>
    <w:rsid w:val="00DB6642"/>
    <w:rPr>
      <w:i/>
      <w:iCs/>
      <w:color w:val="404040" w:themeColor="text1" w:themeTint="BF"/>
    </w:rPr>
  </w:style>
  <w:style w:type="paragraph" w:styleId="a9">
    <w:name w:val="List Paragraph"/>
    <w:basedOn w:val="a"/>
    <w:uiPriority w:val="34"/>
    <w:qFormat/>
    <w:rsid w:val="00DB6642"/>
    <w:pPr>
      <w:ind w:left="720"/>
      <w:contextualSpacing/>
    </w:pPr>
  </w:style>
  <w:style w:type="character" w:styleId="21">
    <w:name w:val="Intense Emphasis"/>
    <w:basedOn w:val="a0"/>
    <w:uiPriority w:val="21"/>
    <w:qFormat/>
    <w:rsid w:val="00DB6642"/>
    <w:rPr>
      <w:i/>
      <w:iCs/>
      <w:color w:val="2E74B5" w:themeColor="accent1" w:themeShade="BF"/>
    </w:rPr>
  </w:style>
  <w:style w:type="paragraph" w:styleId="22">
    <w:name w:val="Intense Quote"/>
    <w:basedOn w:val="a"/>
    <w:next w:val="a"/>
    <w:link w:val="23"/>
    <w:uiPriority w:val="30"/>
    <w:qFormat/>
    <w:rsid w:val="00DB664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DB6642"/>
    <w:rPr>
      <w:i/>
      <w:iCs/>
      <w:color w:val="2E74B5" w:themeColor="accent1" w:themeShade="BF"/>
    </w:rPr>
  </w:style>
  <w:style w:type="character" w:styleId="24">
    <w:name w:val="Intense Reference"/>
    <w:basedOn w:val="a0"/>
    <w:uiPriority w:val="32"/>
    <w:qFormat/>
    <w:rsid w:val="00DB6642"/>
    <w:rPr>
      <w:b/>
      <w:bCs/>
      <w:smallCaps/>
      <w:color w:val="2E74B5" w:themeColor="accent1" w:themeShade="BF"/>
      <w:spacing w:val="5"/>
    </w:rPr>
  </w:style>
  <w:style w:type="character" w:styleId="aa">
    <w:name w:val="Hyperlink"/>
    <w:basedOn w:val="a0"/>
    <w:uiPriority w:val="99"/>
    <w:unhideWhenUsed/>
    <w:rsid w:val="00DB6642"/>
    <w:rPr>
      <w:color w:val="0563C1" w:themeColor="hyperlink"/>
      <w:u w:val="single"/>
    </w:rPr>
  </w:style>
  <w:style w:type="character" w:styleId="ab">
    <w:name w:val="Unresolved Mention"/>
    <w:basedOn w:val="a0"/>
    <w:uiPriority w:val="99"/>
    <w:semiHidden/>
    <w:unhideWhenUsed/>
    <w:rsid w:val="00DB66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2683481">
      <w:bodyDiv w:val="1"/>
      <w:marLeft w:val="0"/>
      <w:marRight w:val="0"/>
      <w:marTop w:val="0"/>
      <w:marBottom w:val="0"/>
      <w:divBdr>
        <w:top w:val="none" w:sz="0" w:space="0" w:color="auto"/>
        <w:left w:val="none" w:sz="0" w:space="0" w:color="auto"/>
        <w:bottom w:val="none" w:sz="0" w:space="0" w:color="auto"/>
        <w:right w:val="none" w:sz="0" w:space="0" w:color="auto"/>
      </w:divBdr>
      <w:divsChild>
        <w:div w:id="274560666">
          <w:marLeft w:val="0"/>
          <w:marRight w:val="0"/>
          <w:marTop w:val="0"/>
          <w:marBottom w:val="0"/>
          <w:divBdr>
            <w:top w:val="none" w:sz="0" w:space="0" w:color="auto"/>
            <w:left w:val="none" w:sz="0" w:space="0" w:color="auto"/>
            <w:bottom w:val="none" w:sz="0" w:space="0" w:color="auto"/>
            <w:right w:val="none" w:sz="0" w:space="0" w:color="auto"/>
          </w:divBdr>
        </w:div>
        <w:div w:id="4972369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javascript:void(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5" Type="http://schemas.openxmlformats.org/officeDocument/2006/relationships/hyperlink" Target="javascript:void(0);" TargetMode="External"/><Relationship Id="rId10" Type="http://schemas.openxmlformats.org/officeDocument/2006/relationships/hyperlink" Target="javascript:void(0);" TargetMode="External"/><Relationship Id="rId4" Type="http://schemas.openxmlformats.org/officeDocument/2006/relationships/hyperlink" Target="javascript:void(0);" TargetMode="External"/><Relationship Id="rId9" Type="http://schemas.openxmlformats.org/officeDocument/2006/relationships/hyperlink" Target="javascript:void(0);"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420</Words>
  <Characters>2396</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km1112@shiojiri.local</dc:creator>
  <cp:keywords/>
  <dc:description/>
  <cp:lastModifiedBy>km1112@shiojiri.local</cp:lastModifiedBy>
  <cp:revision>2</cp:revision>
  <dcterms:created xsi:type="dcterms:W3CDTF">2026-06-23T06:44:00Z</dcterms:created>
  <dcterms:modified xsi:type="dcterms:W3CDTF">2026-07-01T00:00:00Z</dcterms:modified>
</cp:coreProperties>
</file>