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E6879" w14:textId="5E062C95" w:rsidR="007B0F8E" w:rsidRPr="00F10001" w:rsidRDefault="007B0F8E" w:rsidP="007B0F8E">
      <w:pPr>
        <w:spacing w:line="320" w:lineRule="exact"/>
        <w:jc w:val="center"/>
        <w:rPr>
          <w:rFonts w:ascii="ＭＳ ゴシック" w:eastAsia="ＭＳ ゴシック" w:hAnsi="ＭＳ ゴシック"/>
          <w:snapToGrid w:val="0"/>
          <w:sz w:val="24"/>
          <w:szCs w:val="24"/>
        </w:rPr>
      </w:pPr>
      <w:r w:rsidRPr="00F10001">
        <w:rPr>
          <w:rFonts w:ascii="ＭＳ ゴシック" w:eastAsia="ＭＳ ゴシック" w:hAnsi="ＭＳ ゴシック" w:hint="eastAsia"/>
          <w:snapToGrid w:val="0"/>
          <w:sz w:val="24"/>
          <w:szCs w:val="24"/>
        </w:rPr>
        <w:t>債務負担行為を設定した</w:t>
      </w:r>
      <w:r w:rsidR="00363FD7" w:rsidRPr="00F10001">
        <w:rPr>
          <w:rFonts w:ascii="ＭＳ ゴシック" w:eastAsia="ＭＳ ゴシック" w:hAnsi="ＭＳ ゴシック" w:hint="eastAsia"/>
          <w:snapToGrid w:val="0"/>
          <w:sz w:val="24"/>
          <w:szCs w:val="24"/>
        </w:rPr>
        <w:t>建設コンサルタント等業務委託契約</w:t>
      </w:r>
      <w:r w:rsidRPr="00F10001">
        <w:rPr>
          <w:rFonts w:ascii="ＭＳ ゴシック" w:eastAsia="ＭＳ ゴシック" w:hAnsi="ＭＳ ゴシック" w:hint="eastAsia"/>
          <w:snapToGrid w:val="0"/>
          <w:sz w:val="24"/>
          <w:szCs w:val="24"/>
        </w:rPr>
        <w:t>に係る特則</w:t>
      </w:r>
    </w:p>
    <w:p w14:paraId="03BAC5C0" w14:textId="77777777" w:rsidR="007B0F8E" w:rsidRPr="00F10001" w:rsidRDefault="007B0F8E" w:rsidP="007B0F8E">
      <w:pPr>
        <w:spacing w:line="320" w:lineRule="exact"/>
        <w:rPr>
          <w:snapToGrid w:val="0"/>
          <w:sz w:val="20"/>
        </w:rPr>
      </w:pPr>
    </w:p>
    <w:p w14:paraId="2F40F76C" w14:textId="7EB11202" w:rsidR="002B6EC0" w:rsidRPr="00F10001" w:rsidRDefault="002B6EC0" w:rsidP="007B0F8E">
      <w:pPr>
        <w:spacing w:line="320" w:lineRule="exact"/>
        <w:rPr>
          <w:snapToGrid w:val="0"/>
          <w:sz w:val="20"/>
        </w:rPr>
      </w:pPr>
      <w:r w:rsidRPr="00F10001">
        <w:rPr>
          <w:rFonts w:hint="eastAsia"/>
          <w:snapToGrid w:val="0"/>
          <w:sz w:val="20"/>
        </w:rPr>
        <w:t xml:space="preserve">　債務負担行為を設定した</w:t>
      </w:r>
      <w:r w:rsidR="00363FD7" w:rsidRPr="00F10001">
        <w:rPr>
          <w:rFonts w:hint="eastAsia"/>
          <w:snapToGrid w:val="0"/>
          <w:sz w:val="20"/>
        </w:rPr>
        <w:t>建設コンサルタント等業務委託契約</w:t>
      </w:r>
      <w:r w:rsidRPr="00F10001">
        <w:rPr>
          <w:rFonts w:hint="eastAsia"/>
          <w:snapToGrid w:val="0"/>
          <w:sz w:val="20"/>
        </w:rPr>
        <w:t>については、</w:t>
      </w:r>
      <w:r w:rsidR="00BA0E05" w:rsidRPr="00F10001">
        <w:rPr>
          <w:rFonts w:hint="eastAsia"/>
          <w:snapToGrid w:val="0"/>
          <w:sz w:val="20"/>
        </w:rPr>
        <w:t>次の</w:t>
      </w:r>
      <w:r w:rsidRPr="00F10001">
        <w:rPr>
          <w:rFonts w:hint="eastAsia"/>
          <w:snapToGrid w:val="0"/>
          <w:sz w:val="20"/>
        </w:rPr>
        <w:t>とおりそれぞれの契約書に特則を加えるものとする。</w:t>
      </w:r>
    </w:p>
    <w:p w14:paraId="6A60A533" w14:textId="77777777" w:rsidR="002B6EC0" w:rsidRPr="00F10001" w:rsidRDefault="002B6EC0" w:rsidP="007B0F8E">
      <w:pPr>
        <w:spacing w:line="320" w:lineRule="exact"/>
        <w:rPr>
          <w:snapToGrid w:val="0"/>
          <w:sz w:val="20"/>
        </w:rPr>
      </w:pPr>
    </w:p>
    <w:p w14:paraId="18AE93DC" w14:textId="6875E794" w:rsidR="00BA0E05" w:rsidRPr="00F10001" w:rsidRDefault="007B0F8E" w:rsidP="00BA0E05">
      <w:pPr>
        <w:spacing w:line="320" w:lineRule="exact"/>
        <w:ind w:firstLineChars="100" w:firstLine="221"/>
        <w:rPr>
          <w:rFonts w:ascii="ＭＳ ゴシック" w:eastAsia="ＭＳ ゴシック" w:hAnsi="ＭＳ ゴシック"/>
          <w:b/>
          <w:snapToGrid w:val="0"/>
          <w:sz w:val="22"/>
          <w:szCs w:val="22"/>
        </w:rPr>
      </w:pPr>
      <w:r w:rsidRPr="00F10001">
        <w:rPr>
          <w:rFonts w:ascii="ＭＳ ゴシック" w:eastAsia="ＭＳ ゴシック" w:hAnsi="ＭＳ ゴシック" w:hint="eastAsia"/>
          <w:b/>
          <w:snapToGrid w:val="0"/>
          <w:sz w:val="22"/>
          <w:szCs w:val="22"/>
        </w:rPr>
        <w:t>設計業務委託契約書</w:t>
      </w:r>
      <w:r w:rsidR="00BA0E05" w:rsidRPr="00F10001">
        <w:rPr>
          <w:rFonts w:ascii="ＭＳ ゴシック" w:eastAsia="ＭＳ ゴシック" w:hAnsi="ＭＳ ゴシック" w:hint="eastAsia"/>
          <w:b/>
          <w:snapToGrid w:val="0"/>
          <w:sz w:val="22"/>
          <w:szCs w:val="22"/>
        </w:rPr>
        <w:t>及び測量・調査業務委託契約書</w:t>
      </w:r>
    </w:p>
    <w:p w14:paraId="3417D46F" w14:textId="0E420AA9" w:rsidR="007B0F8E" w:rsidRPr="00F10001" w:rsidRDefault="007B0F8E" w:rsidP="007B0F8E">
      <w:pPr>
        <w:spacing w:line="320" w:lineRule="exact"/>
        <w:rPr>
          <w:snapToGrid w:val="0"/>
          <w:sz w:val="20"/>
        </w:rPr>
      </w:pPr>
    </w:p>
    <w:p w14:paraId="113D6B30"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（債務負担行為に係る契約の特則）</w:t>
      </w:r>
    </w:p>
    <w:p w14:paraId="7C45C123" w14:textId="16E12F34" w:rsidR="007B0F8E" w:rsidRPr="00F10001" w:rsidRDefault="007B0F8E" w:rsidP="007B0F8E">
      <w:pPr>
        <w:spacing w:line="320" w:lineRule="exact"/>
        <w:ind w:leftChars="95" w:left="409" w:hangingChars="105" w:hanging="210"/>
        <w:rPr>
          <w:rFonts w:ascii="?l?r ??fc"/>
          <w:snapToGrid w:val="0"/>
          <w:sz w:val="20"/>
        </w:rPr>
      </w:pPr>
      <w:r w:rsidRPr="00F10001">
        <w:rPr>
          <w:rFonts w:hint="eastAsia"/>
          <w:snapToGrid w:val="0"/>
          <w:sz w:val="20"/>
        </w:rPr>
        <w:t>第</w:t>
      </w:r>
      <w:r w:rsidR="00756831" w:rsidRPr="00F10001">
        <w:rPr>
          <w:rFonts w:hint="eastAsia"/>
          <w:snapToGrid w:val="0"/>
          <w:sz w:val="20"/>
        </w:rPr>
        <w:t>38</w:t>
      </w:r>
      <w:r w:rsidRPr="00F10001">
        <w:rPr>
          <w:rFonts w:hint="eastAsia"/>
          <w:snapToGrid w:val="0"/>
          <w:sz w:val="20"/>
        </w:rPr>
        <w:t>条の2　債務負担行為に係る契約において、各会計年度における業務委託料の支払の限度額（以下「支払限度額」という。）は、次のとおりとする。</w:t>
      </w:r>
    </w:p>
    <w:p w14:paraId="1B0F5E78"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年度　　　　　　　　　　円</w:t>
      </w:r>
    </w:p>
    <w:p w14:paraId="37A7D3B9"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年度　　　　　　　　　　円</w:t>
      </w:r>
    </w:p>
    <w:p w14:paraId="3C72278A"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年度　　　　　　　　　　円</w:t>
      </w:r>
      <w:bookmarkStart w:id="0" w:name="_GoBack"/>
      <w:bookmarkEnd w:id="0"/>
    </w:p>
    <w:p w14:paraId="0263AFFB" w14:textId="77777777" w:rsidR="007B0F8E" w:rsidRPr="00F10001" w:rsidRDefault="007B0F8E" w:rsidP="007B0F8E">
      <w:pPr>
        <w:spacing w:line="320" w:lineRule="exact"/>
        <w:ind w:leftChars="95" w:left="419" w:hangingChars="110" w:hanging="220"/>
        <w:rPr>
          <w:rFonts w:ascii="?l?r ??fc"/>
          <w:snapToGrid w:val="0"/>
          <w:sz w:val="20"/>
        </w:rPr>
      </w:pPr>
      <w:r w:rsidRPr="00F10001">
        <w:rPr>
          <w:rFonts w:hint="eastAsia"/>
          <w:snapToGrid w:val="0"/>
          <w:sz w:val="20"/>
        </w:rPr>
        <w:t>２　支払限度額に対応する各会計年度の履行高予定額は、次のとおりである。</w:t>
      </w:r>
    </w:p>
    <w:p w14:paraId="4562D14D"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年度　　　　　　　　　　円</w:t>
      </w:r>
    </w:p>
    <w:p w14:paraId="7B045BC0"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年度　　　　　　　　　　円</w:t>
      </w:r>
    </w:p>
    <w:p w14:paraId="7140D15A"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年度　　　　　　　　　　円</w:t>
      </w:r>
    </w:p>
    <w:p w14:paraId="5EAC6C98" w14:textId="77777777" w:rsidR="007B0F8E" w:rsidRPr="00F10001" w:rsidRDefault="007B0F8E" w:rsidP="007B0F8E">
      <w:pPr>
        <w:spacing w:line="320" w:lineRule="exact"/>
        <w:ind w:left="420" w:hanging="210"/>
        <w:rPr>
          <w:rFonts w:ascii="?l?r ??fc"/>
          <w:snapToGrid w:val="0"/>
          <w:sz w:val="20"/>
        </w:rPr>
      </w:pPr>
      <w:r w:rsidRPr="00F10001">
        <w:rPr>
          <w:rFonts w:hint="eastAsia"/>
          <w:snapToGrid w:val="0"/>
          <w:sz w:val="20"/>
        </w:rPr>
        <w:t xml:space="preserve">３　</w:t>
      </w:r>
      <w:r w:rsidRPr="00F10001">
        <w:rPr>
          <w:rFonts w:hint="eastAsia"/>
          <w:sz w:val="20"/>
        </w:rPr>
        <w:t>発注者</w:t>
      </w:r>
      <w:r w:rsidRPr="00F10001">
        <w:rPr>
          <w:rFonts w:hint="eastAsia"/>
          <w:snapToGrid w:val="0"/>
          <w:sz w:val="20"/>
        </w:rPr>
        <w:t>は、予算上の都合その他の必要があるときは、第１項の支払限度額及び前項の履行高予定額を変更することができる。この場合</w:t>
      </w:r>
      <w:r w:rsidRPr="00F10001">
        <w:rPr>
          <w:rFonts w:hint="eastAsia"/>
          <w:sz w:val="20"/>
        </w:rPr>
        <w:t>発注者</w:t>
      </w:r>
      <w:r w:rsidRPr="00F10001">
        <w:rPr>
          <w:rFonts w:hint="eastAsia"/>
          <w:snapToGrid w:val="0"/>
          <w:sz w:val="20"/>
        </w:rPr>
        <w:t>は、</w:t>
      </w:r>
      <w:r w:rsidRPr="00F10001">
        <w:rPr>
          <w:rFonts w:hint="eastAsia"/>
          <w:sz w:val="20"/>
        </w:rPr>
        <w:t>受注者</w:t>
      </w:r>
      <w:r w:rsidRPr="00F10001">
        <w:rPr>
          <w:rFonts w:hint="eastAsia"/>
          <w:snapToGrid w:val="0"/>
          <w:sz w:val="20"/>
        </w:rPr>
        <w:t>に通知しなければならない。</w:t>
      </w:r>
    </w:p>
    <w:p w14:paraId="17CEE9A6" w14:textId="77777777" w:rsidR="007B0F8E" w:rsidRPr="00F10001" w:rsidRDefault="007B0F8E" w:rsidP="007B0F8E">
      <w:pPr>
        <w:spacing w:line="320" w:lineRule="exact"/>
        <w:rPr>
          <w:rFonts w:ascii="?l?r ??fc"/>
          <w:snapToGrid w:val="0"/>
          <w:sz w:val="20"/>
        </w:rPr>
      </w:pPr>
      <w:r w:rsidRPr="00F10001">
        <w:rPr>
          <w:rFonts w:hint="eastAsia"/>
          <w:snapToGrid w:val="0"/>
          <w:sz w:val="20"/>
        </w:rPr>
        <w:t xml:space="preserve">　　（債務負担行為に係る契約の前金払の特則）</w:t>
      </w:r>
    </w:p>
    <w:p w14:paraId="77E64464" w14:textId="1E6AB3FD" w:rsidR="007B0F8E" w:rsidRPr="00F10001" w:rsidRDefault="007B0F8E" w:rsidP="007B0F8E">
      <w:pPr>
        <w:spacing w:line="320" w:lineRule="exact"/>
        <w:ind w:left="420" w:hanging="210"/>
        <w:rPr>
          <w:rFonts w:ascii="?l?r ??fc"/>
          <w:snapToGrid w:val="0"/>
          <w:sz w:val="20"/>
        </w:rPr>
      </w:pPr>
      <w:r w:rsidRPr="00F10001">
        <w:rPr>
          <w:rFonts w:hint="eastAsia"/>
          <w:snapToGrid w:val="0"/>
          <w:sz w:val="20"/>
        </w:rPr>
        <w:t>第</w:t>
      </w:r>
      <w:r w:rsidR="00756831" w:rsidRPr="00F10001">
        <w:rPr>
          <w:rFonts w:hint="eastAsia"/>
          <w:snapToGrid w:val="0"/>
          <w:sz w:val="20"/>
        </w:rPr>
        <w:t>38</w:t>
      </w:r>
      <w:r w:rsidRPr="00F10001">
        <w:rPr>
          <w:rFonts w:hint="eastAsia"/>
          <w:snapToGrid w:val="0"/>
          <w:sz w:val="20"/>
        </w:rPr>
        <w:t>条の3　債務負担行為に係る契約の前金払については、第</w:t>
      </w:r>
      <w:r w:rsidR="00756831" w:rsidRPr="00F10001">
        <w:rPr>
          <w:rFonts w:hint="eastAsia"/>
          <w:snapToGrid w:val="0"/>
          <w:sz w:val="20"/>
        </w:rPr>
        <w:t>35</w:t>
      </w:r>
      <w:r w:rsidRPr="00F10001">
        <w:rPr>
          <w:rFonts w:hint="eastAsia"/>
          <w:snapToGrid w:val="0"/>
          <w:sz w:val="20"/>
        </w:rPr>
        <w:t>条中「契約書記載の業務完了の時期」とあるのは「契約書記載の業務完了の時期（最終の会計年度以外の会計年度にあっては、各会計年度末）」と、第</w:t>
      </w:r>
      <w:r w:rsidR="00756831" w:rsidRPr="00F10001">
        <w:rPr>
          <w:rFonts w:hint="eastAsia"/>
          <w:snapToGrid w:val="0"/>
          <w:sz w:val="20"/>
        </w:rPr>
        <w:t>35</w:t>
      </w:r>
      <w:r w:rsidRPr="00F10001">
        <w:rPr>
          <w:rFonts w:hint="eastAsia"/>
          <w:snapToGrid w:val="0"/>
          <w:sz w:val="20"/>
        </w:rPr>
        <w:t>条及び第</w:t>
      </w:r>
      <w:r w:rsidR="00756831" w:rsidRPr="00F10001">
        <w:rPr>
          <w:rFonts w:hint="eastAsia"/>
          <w:snapToGrid w:val="0"/>
          <w:sz w:val="20"/>
        </w:rPr>
        <w:t>36</w:t>
      </w:r>
      <w:r w:rsidRPr="00F10001">
        <w:rPr>
          <w:rFonts w:hint="eastAsia"/>
          <w:snapToGrid w:val="0"/>
          <w:sz w:val="20"/>
        </w:rPr>
        <w:t>条中「業務委託料」とあるのは「当該会計年度の履行高予定額」とする。ただし、この契約を締結した会計年度（以下「契約会計年度」という。）以外の会計年度においては、</w:t>
      </w:r>
      <w:r w:rsidRPr="00F10001">
        <w:rPr>
          <w:rFonts w:hint="eastAsia"/>
          <w:sz w:val="20"/>
        </w:rPr>
        <w:t>受注者</w:t>
      </w:r>
      <w:r w:rsidRPr="00F10001">
        <w:rPr>
          <w:rFonts w:hint="eastAsia"/>
          <w:snapToGrid w:val="0"/>
          <w:sz w:val="20"/>
        </w:rPr>
        <w:t>は、予算の執行が可能となる時期以前に前払金の支払いを請求することはできない。</w:t>
      </w:r>
    </w:p>
    <w:p w14:paraId="57DAAE48" w14:textId="36E222CF" w:rsidR="007B0F8E" w:rsidRPr="00F10001" w:rsidRDefault="007B0F8E" w:rsidP="007B0F8E">
      <w:pPr>
        <w:spacing w:line="320" w:lineRule="exact"/>
        <w:ind w:left="420" w:hanging="210"/>
        <w:rPr>
          <w:rFonts w:ascii="?l?r ??fc"/>
          <w:snapToGrid w:val="0"/>
          <w:sz w:val="20"/>
        </w:rPr>
      </w:pPr>
      <w:r w:rsidRPr="00F10001">
        <w:rPr>
          <w:rFonts w:hint="eastAsia"/>
          <w:snapToGrid w:val="0"/>
          <w:sz w:val="20"/>
        </w:rPr>
        <w:t>２　前項の場合において、契約会計年度について前払金を支払わない旨が設計図書に定められているときには、前項の規定による読替え後の第</w:t>
      </w:r>
      <w:r w:rsidR="00756831" w:rsidRPr="00F10001">
        <w:rPr>
          <w:rFonts w:hint="eastAsia"/>
          <w:snapToGrid w:val="0"/>
          <w:sz w:val="20"/>
        </w:rPr>
        <w:t>35</w:t>
      </w:r>
      <w:r w:rsidRPr="00F10001">
        <w:rPr>
          <w:rFonts w:hint="eastAsia"/>
          <w:snapToGrid w:val="0"/>
          <w:sz w:val="20"/>
        </w:rPr>
        <w:t>条第１項の規定にかかわらず、</w:t>
      </w:r>
      <w:r w:rsidRPr="00F10001">
        <w:rPr>
          <w:rFonts w:hint="eastAsia"/>
          <w:sz w:val="20"/>
        </w:rPr>
        <w:t>受注者</w:t>
      </w:r>
      <w:r w:rsidRPr="00F10001">
        <w:rPr>
          <w:rFonts w:hint="eastAsia"/>
          <w:snapToGrid w:val="0"/>
          <w:sz w:val="20"/>
        </w:rPr>
        <w:t>は、契約会計年度について前払金の支払いを請求することができない。</w:t>
      </w:r>
    </w:p>
    <w:p w14:paraId="7B5CE708" w14:textId="4C5724E8" w:rsidR="007B0F8E" w:rsidRPr="00F10001" w:rsidRDefault="007B0F8E" w:rsidP="007B0F8E">
      <w:pPr>
        <w:spacing w:line="320" w:lineRule="exact"/>
        <w:ind w:left="420" w:hanging="210"/>
        <w:rPr>
          <w:rFonts w:ascii="?l?r ??fc"/>
          <w:snapToGrid w:val="0"/>
          <w:sz w:val="20"/>
        </w:rPr>
      </w:pPr>
      <w:r w:rsidRPr="00F10001">
        <w:rPr>
          <w:rFonts w:hint="eastAsia"/>
          <w:snapToGrid w:val="0"/>
          <w:sz w:val="20"/>
        </w:rPr>
        <w:t>３　第１項の場合において、契約会計年度に翌会計年度分の前払金を含めて支払う旨が設計図書に定められているときには、第１項の規定による読替え後の第</w:t>
      </w:r>
      <w:r w:rsidR="00756831" w:rsidRPr="00F10001">
        <w:rPr>
          <w:rFonts w:hint="eastAsia"/>
          <w:snapToGrid w:val="0"/>
          <w:sz w:val="20"/>
        </w:rPr>
        <w:t>35</w:t>
      </w:r>
      <w:r w:rsidRPr="00F10001">
        <w:rPr>
          <w:rFonts w:hint="eastAsia"/>
          <w:snapToGrid w:val="0"/>
          <w:sz w:val="20"/>
        </w:rPr>
        <w:t>条第１項の規定にかかわらず、</w:t>
      </w:r>
      <w:r w:rsidRPr="00F10001">
        <w:rPr>
          <w:rFonts w:hint="eastAsia"/>
          <w:sz w:val="20"/>
        </w:rPr>
        <w:t>受注者</w:t>
      </w:r>
      <w:r w:rsidRPr="00F10001">
        <w:rPr>
          <w:rFonts w:hint="eastAsia"/>
          <w:snapToGrid w:val="0"/>
          <w:sz w:val="20"/>
        </w:rPr>
        <w:t>は、契約会計年度に翌会計年度に支払うべき前払金相当分（</w:t>
      </w:r>
      <w:r w:rsidR="00A36889" w:rsidRPr="00F10001">
        <w:rPr>
          <w:rFonts w:hAnsi="ＭＳ 明朝" w:hint="eastAsia"/>
          <w:sz w:val="20"/>
        </w:rPr>
        <w:t xml:space="preserve">　　　　　　　</w:t>
      </w:r>
      <w:r w:rsidRPr="00F10001">
        <w:rPr>
          <w:rFonts w:hint="eastAsia"/>
          <w:snapToGrid w:val="0"/>
          <w:sz w:val="20"/>
        </w:rPr>
        <w:t>円以内）を含めて前払金の支払いを請求することができる。</w:t>
      </w:r>
    </w:p>
    <w:p w14:paraId="361806CF" w14:textId="1C5D1C29" w:rsidR="007B0F8E" w:rsidRPr="00F10001" w:rsidRDefault="007B0F8E" w:rsidP="007B0F8E">
      <w:pPr>
        <w:spacing w:line="320" w:lineRule="exact"/>
        <w:ind w:left="420" w:hanging="210"/>
        <w:rPr>
          <w:rFonts w:ascii="?l?r ??fc"/>
          <w:snapToGrid w:val="0"/>
          <w:sz w:val="20"/>
        </w:rPr>
      </w:pPr>
      <w:r w:rsidRPr="00F10001">
        <w:rPr>
          <w:rFonts w:hint="eastAsia"/>
          <w:snapToGrid w:val="0"/>
          <w:sz w:val="20"/>
        </w:rPr>
        <w:t>４　第１項の場合において、前会計年度末業務委託料相当額</w:t>
      </w:r>
      <w:r w:rsidR="00854ED8" w:rsidRPr="00F10001">
        <w:rPr>
          <w:rFonts w:hint="eastAsia"/>
          <w:snapToGrid w:val="0"/>
          <w:sz w:val="20"/>
        </w:rPr>
        <w:t>（前会計年度末における、受注者が既に業務を完了した部分に相応する額。以下同じ。）</w:t>
      </w:r>
      <w:r w:rsidRPr="00F10001">
        <w:rPr>
          <w:rFonts w:hint="eastAsia"/>
          <w:snapToGrid w:val="0"/>
          <w:sz w:val="20"/>
        </w:rPr>
        <w:t>が、前会計年度までの履行高予定額に達しないときには、第１項の規定による読替え後の第</w:t>
      </w:r>
      <w:r w:rsidR="00756831" w:rsidRPr="00F10001">
        <w:rPr>
          <w:rFonts w:hint="eastAsia"/>
          <w:snapToGrid w:val="0"/>
          <w:sz w:val="20"/>
        </w:rPr>
        <w:t>35</w:t>
      </w:r>
      <w:r w:rsidRPr="00F10001">
        <w:rPr>
          <w:rFonts w:hint="eastAsia"/>
          <w:snapToGrid w:val="0"/>
          <w:sz w:val="20"/>
        </w:rPr>
        <w:t>条第１項の規定にかかわらず、</w:t>
      </w:r>
      <w:r w:rsidRPr="00F10001">
        <w:rPr>
          <w:rFonts w:hint="eastAsia"/>
          <w:sz w:val="20"/>
        </w:rPr>
        <w:t>受注者</w:t>
      </w:r>
      <w:r w:rsidRPr="00F10001">
        <w:rPr>
          <w:rFonts w:hint="eastAsia"/>
          <w:snapToGrid w:val="0"/>
          <w:sz w:val="20"/>
        </w:rPr>
        <w:t>は、業務委託料相当額が前会計年度までの履行高予定額に達するまで当該会計年度の前払金の支払いを請求することができない。</w:t>
      </w:r>
    </w:p>
    <w:p w14:paraId="243EC855" w14:textId="331568AB" w:rsidR="007B0F8E" w:rsidRPr="00F10001" w:rsidRDefault="007B0F8E" w:rsidP="00BA0E05">
      <w:pPr>
        <w:spacing w:line="320" w:lineRule="exact"/>
        <w:ind w:left="420" w:hanging="210"/>
        <w:rPr>
          <w:rFonts w:ascii="?l?r ??fc"/>
          <w:snapToGrid w:val="0"/>
          <w:sz w:val="20"/>
        </w:rPr>
      </w:pPr>
      <w:r w:rsidRPr="00F10001">
        <w:rPr>
          <w:rFonts w:hint="eastAsia"/>
          <w:snapToGrid w:val="0"/>
          <w:sz w:val="20"/>
        </w:rPr>
        <w:t>５　第１項の場合において、前会計年度末の履行高が、前会計年度までの履行高予定額に達しないときには、その額が当該履行高予定額に達するまで前払金の保証期限を延長するものとする。この場合においては、第</w:t>
      </w:r>
      <w:r w:rsidR="00756831" w:rsidRPr="00F10001">
        <w:rPr>
          <w:rFonts w:hint="eastAsia"/>
          <w:snapToGrid w:val="0"/>
          <w:sz w:val="20"/>
        </w:rPr>
        <w:t>36</w:t>
      </w:r>
      <w:r w:rsidRPr="00F10001">
        <w:rPr>
          <w:rFonts w:hint="eastAsia"/>
          <w:snapToGrid w:val="0"/>
          <w:sz w:val="20"/>
        </w:rPr>
        <w:t>条第</w:t>
      </w:r>
      <w:r w:rsidR="00C61DAC" w:rsidRPr="00F10001">
        <w:rPr>
          <w:rFonts w:hint="eastAsia"/>
          <w:snapToGrid w:val="0"/>
          <w:sz w:val="20"/>
        </w:rPr>
        <w:t>３</w:t>
      </w:r>
      <w:r w:rsidRPr="00F10001">
        <w:rPr>
          <w:rFonts w:hint="eastAsia"/>
          <w:snapToGrid w:val="0"/>
          <w:sz w:val="20"/>
        </w:rPr>
        <w:t>項の規定を準用する。</w:t>
      </w:r>
    </w:p>
    <w:sectPr w:rsidR="007B0F8E" w:rsidRPr="00F10001" w:rsidSect="007B0F8E">
      <w:headerReference w:type="even" r:id="rId6"/>
      <w:headerReference w:type="default" r:id="rId7"/>
      <w:footerReference w:type="even" r:id="rId8"/>
      <w:footerReference w:type="default" r:id="rId9"/>
      <w:headerReference w:type="first" r:id="rId10"/>
      <w:footerReference w:type="first" r:id="rId11"/>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4DFF3" w14:textId="77777777" w:rsidR="00CE328D" w:rsidRDefault="00CE328D" w:rsidP="00CE328D">
      <w:r>
        <w:separator/>
      </w:r>
    </w:p>
  </w:endnote>
  <w:endnote w:type="continuationSeparator" w:id="0">
    <w:p w14:paraId="53E63D49" w14:textId="77777777" w:rsidR="00CE328D" w:rsidRDefault="00CE328D" w:rsidP="00CE3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D34E" w14:textId="77777777" w:rsidR="002E197E" w:rsidRDefault="002E19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04E9" w14:textId="77777777" w:rsidR="002E197E" w:rsidRDefault="002E19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B965E" w14:textId="77777777" w:rsidR="002E197E" w:rsidRDefault="002E19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0463" w14:textId="77777777" w:rsidR="00CE328D" w:rsidRDefault="00CE328D" w:rsidP="00CE328D">
      <w:r>
        <w:separator/>
      </w:r>
    </w:p>
  </w:footnote>
  <w:footnote w:type="continuationSeparator" w:id="0">
    <w:p w14:paraId="719494D5" w14:textId="77777777" w:rsidR="00CE328D" w:rsidRDefault="00CE328D" w:rsidP="00CE3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24965" w14:textId="77777777" w:rsidR="002E197E" w:rsidRDefault="002E19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A369" w14:textId="77777777" w:rsidR="002E197E" w:rsidRDefault="002E19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3D1D" w14:textId="77777777" w:rsidR="002E197E" w:rsidRDefault="002E19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0F8E"/>
    <w:rsid w:val="000212A8"/>
    <w:rsid w:val="00025606"/>
    <w:rsid w:val="00057152"/>
    <w:rsid w:val="00076721"/>
    <w:rsid w:val="00093147"/>
    <w:rsid w:val="001B73DA"/>
    <w:rsid w:val="00200E74"/>
    <w:rsid w:val="00273BCE"/>
    <w:rsid w:val="002B6EC0"/>
    <w:rsid w:val="002E197E"/>
    <w:rsid w:val="00324EA4"/>
    <w:rsid w:val="00363FD7"/>
    <w:rsid w:val="005B7555"/>
    <w:rsid w:val="00731268"/>
    <w:rsid w:val="00756831"/>
    <w:rsid w:val="007B0F8E"/>
    <w:rsid w:val="00854ED8"/>
    <w:rsid w:val="00A36889"/>
    <w:rsid w:val="00B26A49"/>
    <w:rsid w:val="00BA0E05"/>
    <w:rsid w:val="00C61DAC"/>
    <w:rsid w:val="00CE328D"/>
    <w:rsid w:val="00F1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2C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F8E"/>
    <w:pPr>
      <w:widowControl w:val="0"/>
      <w:spacing w:line="240" w:lineRule="auto"/>
      <w:jc w:val="both"/>
    </w:pPr>
    <w:rPr>
      <w:rFonts w:ascii="ＭＳ 明朝"/>
      <w:sz w:val="21"/>
    </w:rPr>
  </w:style>
  <w:style w:type="paragraph" w:styleId="1">
    <w:name w:val="heading 1"/>
    <w:basedOn w:val="a"/>
    <w:next w:val="a"/>
    <w:link w:val="10"/>
    <w:qFormat/>
    <w:rsid w:val="000212A8"/>
    <w:pPr>
      <w:keepNext/>
      <w:spacing w:line="320" w:lineRule="exac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212A8"/>
    <w:rPr>
      <w:rFonts w:ascii="Arial" w:eastAsia="ＭＳ ゴシック" w:hAnsi="Arial"/>
      <w:sz w:val="24"/>
    </w:rPr>
  </w:style>
  <w:style w:type="paragraph" w:styleId="a3">
    <w:name w:val="header"/>
    <w:basedOn w:val="a"/>
    <w:link w:val="a4"/>
    <w:rsid w:val="007B0F8E"/>
    <w:pPr>
      <w:tabs>
        <w:tab w:val="center" w:pos="4252"/>
        <w:tab w:val="right" w:pos="8504"/>
      </w:tabs>
      <w:snapToGrid w:val="0"/>
    </w:pPr>
  </w:style>
  <w:style w:type="character" w:customStyle="1" w:styleId="a4">
    <w:name w:val="ヘッダー (文字)"/>
    <w:basedOn w:val="a0"/>
    <w:link w:val="a3"/>
    <w:rsid w:val="007B0F8E"/>
    <w:rPr>
      <w:rFonts w:ascii="ＭＳ 明朝"/>
      <w:sz w:val="21"/>
    </w:rPr>
  </w:style>
  <w:style w:type="paragraph" w:styleId="a5">
    <w:name w:val="Balloon Text"/>
    <w:basedOn w:val="a"/>
    <w:link w:val="a6"/>
    <w:uiPriority w:val="99"/>
    <w:semiHidden/>
    <w:unhideWhenUsed/>
    <w:rsid w:val="00854E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ED8"/>
    <w:rPr>
      <w:rFonts w:asciiTheme="majorHAnsi" w:eastAsiaTheme="majorEastAsia" w:hAnsiTheme="majorHAnsi" w:cstheme="majorBidi"/>
      <w:sz w:val="18"/>
      <w:szCs w:val="18"/>
    </w:rPr>
  </w:style>
  <w:style w:type="paragraph" w:styleId="a7">
    <w:name w:val="footer"/>
    <w:basedOn w:val="a"/>
    <w:link w:val="a8"/>
    <w:uiPriority w:val="99"/>
    <w:unhideWhenUsed/>
    <w:rsid w:val="00CE328D"/>
    <w:pPr>
      <w:tabs>
        <w:tab w:val="center" w:pos="4252"/>
        <w:tab w:val="right" w:pos="8504"/>
      </w:tabs>
      <w:snapToGrid w:val="0"/>
    </w:pPr>
  </w:style>
  <w:style w:type="character" w:customStyle="1" w:styleId="a8">
    <w:name w:val="フッター (文字)"/>
    <w:basedOn w:val="a0"/>
    <w:link w:val="a7"/>
    <w:uiPriority w:val="99"/>
    <w:rsid w:val="00CE328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2023-12-14T01:23:00Z</dcterms:created>
  <dcterms:modified xsi:type="dcterms:W3CDTF">2023-12-14T01:23:00Z</dcterms:modified>
</cp:coreProperties>
</file>